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8BAEF" w14:textId="59A96E10" w:rsidR="00121EBF" w:rsidRPr="00121EBF" w:rsidRDefault="00121EBF" w:rsidP="00121EBF">
      <w:pPr>
        <w:spacing w:before="120" w:after="120"/>
        <w:jc w:val="center"/>
        <w:rPr>
          <w:rFonts w:asciiTheme="minorHAnsi" w:hAnsiTheme="minorHAnsi"/>
          <w:b/>
          <w:sz w:val="28"/>
          <w:szCs w:val="24"/>
        </w:rPr>
      </w:pPr>
      <w:r w:rsidRPr="00121EBF">
        <w:rPr>
          <w:rFonts w:asciiTheme="minorHAnsi" w:hAnsiTheme="minorHAnsi"/>
          <w:b/>
          <w:sz w:val="28"/>
          <w:szCs w:val="24"/>
        </w:rPr>
        <w:t>Initial Training / Training Organisations Assessor Refresher Course Checklist</w:t>
      </w:r>
    </w:p>
    <w:tbl>
      <w:tblPr>
        <w:tblStyle w:val="TableGrid"/>
        <w:tblW w:w="0" w:type="auto"/>
        <w:tblLook w:val="04A0" w:firstRow="1" w:lastRow="0" w:firstColumn="1" w:lastColumn="0" w:noHBand="0" w:noVBand="1"/>
      </w:tblPr>
      <w:tblGrid>
        <w:gridCol w:w="4137"/>
        <w:gridCol w:w="2324"/>
        <w:gridCol w:w="2236"/>
        <w:gridCol w:w="5865"/>
      </w:tblGrid>
      <w:tr w:rsidR="00121EBF" w:rsidRPr="00121EBF" w14:paraId="131C6DB6" w14:textId="77777777" w:rsidTr="00520B54">
        <w:tc>
          <w:tcPr>
            <w:tcW w:w="14562" w:type="dxa"/>
            <w:gridSpan w:val="4"/>
            <w:shd w:val="clear" w:color="auto" w:fill="D5DCE4" w:themeFill="text2" w:themeFillTint="33"/>
          </w:tcPr>
          <w:p w14:paraId="67827702" w14:textId="0EED8622" w:rsidR="00121EBF" w:rsidRPr="00121EBF" w:rsidRDefault="00121EBF" w:rsidP="00C227A2">
            <w:pPr>
              <w:pStyle w:val="TableHeader"/>
            </w:pPr>
            <w:r w:rsidRPr="00121EBF">
              <w:t xml:space="preserve">ASSESSOR REFRESHER </w:t>
            </w:r>
            <w:r w:rsidR="003F257B" w:rsidRPr="00121EBF">
              <w:t>COURSE TRAINING</w:t>
            </w:r>
            <w:r w:rsidRPr="00121EBF">
              <w:t xml:space="preserve"> CHECKLIST</w:t>
            </w:r>
          </w:p>
        </w:tc>
      </w:tr>
      <w:tr w:rsidR="00121EBF" w:rsidRPr="00121EBF" w14:paraId="4B6F615E" w14:textId="77777777" w:rsidTr="00520B54">
        <w:trPr>
          <w:trHeight w:val="567"/>
        </w:trPr>
        <w:tc>
          <w:tcPr>
            <w:tcW w:w="4137" w:type="dxa"/>
            <w:shd w:val="clear" w:color="auto" w:fill="D9D9D9" w:themeFill="background1" w:themeFillShade="D9"/>
          </w:tcPr>
          <w:p w14:paraId="44A98B66" w14:textId="77777777" w:rsidR="00121EBF" w:rsidRPr="00121EBF" w:rsidRDefault="00121EBF" w:rsidP="00C227A2">
            <w:pPr>
              <w:pStyle w:val="Table"/>
            </w:pPr>
            <w:r w:rsidRPr="00121EBF">
              <w:t>DATE COMPLETED</w:t>
            </w:r>
          </w:p>
        </w:tc>
        <w:tc>
          <w:tcPr>
            <w:tcW w:w="2324" w:type="dxa"/>
          </w:tcPr>
          <w:p w14:paraId="3755AF4F" w14:textId="77777777" w:rsidR="00121EBF" w:rsidRPr="00121EBF" w:rsidRDefault="00121EBF" w:rsidP="00C227A2">
            <w:pPr>
              <w:pStyle w:val="Table"/>
            </w:pPr>
          </w:p>
        </w:tc>
        <w:tc>
          <w:tcPr>
            <w:tcW w:w="2236" w:type="dxa"/>
            <w:shd w:val="clear" w:color="auto" w:fill="D9D9D9" w:themeFill="background1" w:themeFillShade="D9"/>
          </w:tcPr>
          <w:p w14:paraId="6D3328B6" w14:textId="77777777" w:rsidR="00121EBF" w:rsidRPr="00121EBF" w:rsidRDefault="00121EBF" w:rsidP="00C227A2">
            <w:pPr>
              <w:pStyle w:val="Table"/>
            </w:pPr>
            <w:r w:rsidRPr="00121EBF">
              <w:t>COMPLETED BY</w:t>
            </w:r>
          </w:p>
        </w:tc>
        <w:tc>
          <w:tcPr>
            <w:tcW w:w="5865" w:type="dxa"/>
          </w:tcPr>
          <w:p w14:paraId="5EADC51A" w14:textId="77777777" w:rsidR="00121EBF" w:rsidRPr="00121EBF" w:rsidRDefault="00121EBF" w:rsidP="00C227A2">
            <w:pPr>
              <w:pStyle w:val="Table"/>
            </w:pPr>
          </w:p>
        </w:tc>
      </w:tr>
    </w:tbl>
    <w:p w14:paraId="0AF734B5" w14:textId="77777777" w:rsidR="00121EBF" w:rsidRPr="00121EBF" w:rsidRDefault="00121EBF" w:rsidP="00121EBF">
      <w:pPr>
        <w:spacing w:before="120" w:after="120"/>
        <w:rPr>
          <w:rFonts w:asciiTheme="minorHAnsi" w:hAnsiTheme="minorHAnsi"/>
          <w:sz w:val="24"/>
          <w:szCs w:val="24"/>
        </w:rPr>
      </w:pPr>
    </w:p>
    <w:tbl>
      <w:tblPr>
        <w:tblStyle w:val="TableGrid"/>
        <w:tblW w:w="0" w:type="auto"/>
        <w:tblLook w:val="04A0" w:firstRow="1" w:lastRow="0" w:firstColumn="1" w:lastColumn="0" w:noHBand="0" w:noVBand="1"/>
      </w:tblPr>
      <w:tblGrid>
        <w:gridCol w:w="14562"/>
      </w:tblGrid>
      <w:tr w:rsidR="00121EBF" w:rsidRPr="00121EBF" w14:paraId="4E354342" w14:textId="77777777" w:rsidTr="00E82FAC">
        <w:tc>
          <w:tcPr>
            <w:tcW w:w="15021" w:type="dxa"/>
            <w:shd w:val="clear" w:color="auto" w:fill="D9D9D9" w:themeFill="background1" w:themeFillShade="D9"/>
          </w:tcPr>
          <w:p w14:paraId="48ADCA43" w14:textId="77777777" w:rsidR="00121EBF" w:rsidRPr="00121EBF" w:rsidRDefault="00121EBF" w:rsidP="00C227A2">
            <w:pPr>
              <w:pStyle w:val="TableHeader"/>
              <w:jc w:val="left"/>
            </w:pPr>
            <w:r w:rsidRPr="00121EBF">
              <w:t>NAME OF TRAINING ORGANISATION</w:t>
            </w:r>
          </w:p>
        </w:tc>
      </w:tr>
      <w:tr w:rsidR="00121EBF" w:rsidRPr="00121EBF" w14:paraId="08107B42" w14:textId="77777777" w:rsidTr="00E82FAC">
        <w:trPr>
          <w:trHeight w:val="567"/>
        </w:trPr>
        <w:tc>
          <w:tcPr>
            <w:tcW w:w="15021" w:type="dxa"/>
          </w:tcPr>
          <w:p w14:paraId="6C62096D" w14:textId="77777777" w:rsidR="00121EBF" w:rsidRPr="00121EBF" w:rsidRDefault="00121EBF" w:rsidP="00C227A2">
            <w:pPr>
              <w:pStyle w:val="Table"/>
            </w:pPr>
          </w:p>
        </w:tc>
      </w:tr>
    </w:tbl>
    <w:p w14:paraId="7B5552BD" w14:textId="77777777" w:rsidR="00121EBF" w:rsidRPr="00121EBF" w:rsidRDefault="00121EBF" w:rsidP="00121EBF">
      <w:pPr>
        <w:spacing w:before="120" w:after="120"/>
        <w:rPr>
          <w:rFonts w:asciiTheme="minorHAnsi" w:hAnsiTheme="minorHAnsi"/>
          <w:sz w:val="24"/>
          <w:szCs w:val="24"/>
        </w:rPr>
      </w:pPr>
    </w:p>
    <w:tbl>
      <w:tblPr>
        <w:tblStyle w:val="TableGrid"/>
        <w:tblW w:w="0" w:type="auto"/>
        <w:tblLook w:val="04A0" w:firstRow="1" w:lastRow="0" w:firstColumn="1" w:lastColumn="0" w:noHBand="0" w:noVBand="1"/>
      </w:tblPr>
      <w:tblGrid>
        <w:gridCol w:w="14562"/>
      </w:tblGrid>
      <w:tr w:rsidR="00121EBF" w:rsidRPr="00121EBF" w14:paraId="1A74582C" w14:textId="77777777" w:rsidTr="00E82FAC">
        <w:tc>
          <w:tcPr>
            <w:tcW w:w="15021" w:type="dxa"/>
            <w:shd w:val="clear" w:color="auto" w:fill="D9D9D9" w:themeFill="background1" w:themeFillShade="D9"/>
          </w:tcPr>
          <w:p w14:paraId="13540C9B" w14:textId="77777777" w:rsidR="00121EBF" w:rsidRPr="00121EBF" w:rsidRDefault="00121EBF" w:rsidP="00C227A2">
            <w:pPr>
              <w:pStyle w:val="TableHeader"/>
              <w:jc w:val="left"/>
            </w:pPr>
            <w:r w:rsidRPr="00121EBF">
              <w:t>DETAILS OF REFRESHER TRAINING COURSE (ISSUE#, DATE OF ISSUE, AMENDMENT STATE)</w:t>
            </w:r>
          </w:p>
        </w:tc>
      </w:tr>
      <w:tr w:rsidR="00121EBF" w:rsidRPr="00121EBF" w14:paraId="24624BB3" w14:textId="77777777" w:rsidTr="00E82FAC">
        <w:trPr>
          <w:trHeight w:val="567"/>
        </w:trPr>
        <w:tc>
          <w:tcPr>
            <w:tcW w:w="15021" w:type="dxa"/>
          </w:tcPr>
          <w:p w14:paraId="7C675CDC" w14:textId="77777777" w:rsidR="00121EBF" w:rsidRPr="00121EBF" w:rsidRDefault="00121EBF" w:rsidP="00C227A2">
            <w:pPr>
              <w:pStyle w:val="Table"/>
            </w:pPr>
          </w:p>
        </w:tc>
      </w:tr>
    </w:tbl>
    <w:p w14:paraId="46D6CC80" w14:textId="2F3210D8" w:rsidR="00A63784" w:rsidRDefault="00A63784"/>
    <w:p w14:paraId="2EBCF594" w14:textId="77777777" w:rsidR="00A63784" w:rsidRDefault="00A63784">
      <w:pPr>
        <w:spacing w:before="0"/>
        <w:jc w:val="left"/>
      </w:pPr>
      <w:r>
        <w:br w:type="page"/>
      </w:r>
    </w:p>
    <w:tbl>
      <w:tblPr>
        <w:tblStyle w:val="TableGrid"/>
        <w:tblW w:w="14596" w:type="dxa"/>
        <w:tblLook w:val="04A0" w:firstRow="1" w:lastRow="0" w:firstColumn="1" w:lastColumn="0" w:noHBand="0" w:noVBand="1"/>
      </w:tblPr>
      <w:tblGrid>
        <w:gridCol w:w="2479"/>
        <w:gridCol w:w="4238"/>
        <w:gridCol w:w="2896"/>
        <w:gridCol w:w="598"/>
        <w:gridCol w:w="4385"/>
      </w:tblGrid>
      <w:tr w:rsidR="00121EBF" w:rsidRPr="00121EBF" w14:paraId="4B531F75" w14:textId="77777777" w:rsidTr="00616B09">
        <w:tc>
          <w:tcPr>
            <w:tcW w:w="14596" w:type="dxa"/>
            <w:gridSpan w:val="5"/>
            <w:shd w:val="clear" w:color="auto" w:fill="D9D9D9" w:themeFill="background1" w:themeFillShade="D9"/>
          </w:tcPr>
          <w:p w14:paraId="29A8C9D1" w14:textId="77777777" w:rsidR="00121EBF" w:rsidRPr="00121EBF" w:rsidRDefault="00121EBF" w:rsidP="00C227A2">
            <w:pPr>
              <w:pStyle w:val="TableHeader"/>
              <w:jc w:val="left"/>
            </w:pPr>
            <w:r w:rsidRPr="00121EBF">
              <w:lastRenderedPageBreak/>
              <w:t>Refresher Training Course Checklist</w:t>
            </w:r>
          </w:p>
        </w:tc>
      </w:tr>
      <w:tr w:rsidR="00121EBF" w:rsidRPr="00121EBF" w14:paraId="14ACA7C9" w14:textId="77777777" w:rsidTr="00616B09">
        <w:tc>
          <w:tcPr>
            <w:tcW w:w="2479" w:type="dxa"/>
            <w:shd w:val="clear" w:color="auto" w:fill="D9D9D9" w:themeFill="background1" w:themeFillShade="D9"/>
          </w:tcPr>
          <w:p w14:paraId="4EEA9EC0" w14:textId="77777777" w:rsidR="00121EBF" w:rsidRPr="00121EBF" w:rsidRDefault="00121EBF" w:rsidP="00C227A2">
            <w:pPr>
              <w:pStyle w:val="TableHeader"/>
            </w:pPr>
            <w:r w:rsidRPr="00121EBF">
              <w:t>Required Content</w:t>
            </w:r>
          </w:p>
        </w:tc>
        <w:tc>
          <w:tcPr>
            <w:tcW w:w="4238" w:type="dxa"/>
            <w:shd w:val="clear" w:color="auto" w:fill="D9D9D9" w:themeFill="background1" w:themeFillShade="D9"/>
          </w:tcPr>
          <w:p w14:paraId="19D8FE06" w14:textId="77777777" w:rsidR="00121EBF" w:rsidRPr="00121EBF" w:rsidRDefault="00121EBF" w:rsidP="00C227A2">
            <w:pPr>
              <w:pStyle w:val="TableHeader"/>
            </w:pPr>
            <w:r w:rsidRPr="00121EBF">
              <w:t>Detailed content</w:t>
            </w:r>
          </w:p>
        </w:tc>
        <w:tc>
          <w:tcPr>
            <w:tcW w:w="2896" w:type="dxa"/>
            <w:shd w:val="clear" w:color="auto" w:fill="D9D9D9" w:themeFill="background1" w:themeFillShade="D9"/>
          </w:tcPr>
          <w:p w14:paraId="3495F097" w14:textId="77777777" w:rsidR="00121EBF" w:rsidRPr="00121EBF" w:rsidRDefault="00121EBF" w:rsidP="00C227A2">
            <w:pPr>
              <w:pStyle w:val="TableHeader"/>
            </w:pPr>
            <w:r w:rsidRPr="00121EBF">
              <w:t>Question</w:t>
            </w:r>
          </w:p>
        </w:tc>
        <w:tc>
          <w:tcPr>
            <w:tcW w:w="598" w:type="dxa"/>
            <w:shd w:val="clear" w:color="auto" w:fill="D9D9D9" w:themeFill="background1" w:themeFillShade="D9"/>
          </w:tcPr>
          <w:p w14:paraId="773BA479" w14:textId="77777777" w:rsidR="00121EBF" w:rsidRPr="00121EBF" w:rsidRDefault="00121EBF" w:rsidP="00C227A2">
            <w:pPr>
              <w:pStyle w:val="TableHeader"/>
            </w:pPr>
            <w:r w:rsidRPr="00121EBF">
              <w:t>Y/N</w:t>
            </w:r>
          </w:p>
        </w:tc>
        <w:tc>
          <w:tcPr>
            <w:tcW w:w="4385" w:type="dxa"/>
            <w:shd w:val="clear" w:color="auto" w:fill="D9D9D9" w:themeFill="background1" w:themeFillShade="D9"/>
          </w:tcPr>
          <w:p w14:paraId="4621AB12" w14:textId="77777777" w:rsidR="00121EBF" w:rsidRPr="00121EBF" w:rsidRDefault="00121EBF" w:rsidP="00C227A2">
            <w:pPr>
              <w:pStyle w:val="TableHeader"/>
            </w:pPr>
            <w:r w:rsidRPr="00121EBF">
              <w:t>Notes</w:t>
            </w:r>
          </w:p>
        </w:tc>
      </w:tr>
      <w:tr w:rsidR="00C227A2" w:rsidRPr="00121EBF" w14:paraId="62ABD142" w14:textId="77777777" w:rsidTr="00616B09">
        <w:tc>
          <w:tcPr>
            <w:tcW w:w="2479" w:type="dxa"/>
            <w:shd w:val="clear" w:color="auto" w:fill="auto"/>
          </w:tcPr>
          <w:p w14:paraId="508354A7" w14:textId="15BD7384" w:rsidR="00C227A2" w:rsidRPr="00121EBF" w:rsidRDefault="00C227A2" w:rsidP="00C227A2">
            <w:pPr>
              <w:pStyle w:val="Table"/>
            </w:pPr>
            <w:r w:rsidRPr="00BF3156">
              <w:t>Training of assessors shall be developed and provided by training organisations and shall consist of a refresher training course on assessment skills.</w:t>
            </w:r>
          </w:p>
        </w:tc>
        <w:tc>
          <w:tcPr>
            <w:tcW w:w="4238" w:type="dxa"/>
            <w:shd w:val="clear" w:color="auto" w:fill="auto"/>
          </w:tcPr>
          <w:p w14:paraId="20055AC8" w14:textId="77777777" w:rsidR="00C227A2" w:rsidRPr="00BF3156" w:rsidRDefault="00C227A2" w:rsidP="00C227A2">
            <w:pPr>
              <w:pStyle w:val="Table"/>
            </w:pPr>
            <w:r w:rsidRPr="00BF3156">
              <w:t>A successful assessment for the purpose of the assessor training course should establish competence at least in the following areas of assessment knowledge and techniques:</w:t>
            </w:r>
          </w:p>
          <w:p w14:paraId="08787D9B" w14:textId="77777777" w:rsidR="00C227A2" w:rsidRPr="00BF3156" w:rsidRDefault="00C227A2" w:rsidP="00C227A2">
            <w:pPr>
              <w:pStyle w:val="Table"/>
              <w:numPr>
                <w:ilvl w:val="0"/>
                <w:numId w:val="42"/>
              </w:numPr>
              <w:ind w:left="525" w:hanging="425"/>
            </w:pPr>
            <w:r w:rsidRPr="00BF3156">
              <w:t>regulatory environment and legal</w:t>
            </w:r>
            <w:r w:rsidRPr="00BF3156">
              <w:rPr>
                <w:spacing w:val="-3"/>
              </w:rPr>
              <w:t xml:space="preserve"> </w:t>
            </w:r>
            <w:r w:rsidRPr="00BF3156">
              <w:t>obligations;</w:t>
            </w:r>
          </w:p>
          <w:p w14:paraId="117759B6" w14:textId="77777777" w:rsidR="00C227A2" w:rsidRPr="00BF3156" w:rsidRDefault="00C227A2" w:rsidP="00C227A2">
            <w:pPr>
              <w:pStyle w:val="Table"/>
              <w:numPr>
                <w:ilvl w:val="0"/>
                <w:numId w:val="42"/>
              </w:numPr>
              <w:ind w:left="525" w:hanging="425"/>
            </w:pPr>
            <w:r w:rsidRPr="00BF3156">
              <w:t>types of assessment and their</w:t>
            </w:r>
            <w:r w:rsidRPr="00BF3156">
              <w:rPr>
                <w:spacing w:val="-3"/>
              </w:rPr>
              <w:t xml:space="preserve"> </w:t>
            </w:r>
            <w:r w:rsidRPr="00BF3156">
              <w:t>application;</w:t>
            </w:r>
          </w:p>
          <w:p w14:paraId="2AB949A6" w14:textId="77777777" w:rsidR="00C227A2" w:rsidRPr="00BF3156" w:rsidRDefault="00C227A2" w:rsidP="00C227A2">
            <w:pPr>
              <w:pStyle w:val="Table"/>
              <w:numPr>
                <w:ilvl w:val="0"/>
                <w:numId w:val="42"/>
              </w:numPr>
              <w:ind w:left="525" w:hanging="425"/>
            </w:pPr>
            <w:r w:rsidRPr="00BF3156">
              <w:t>performance objectives constituting air traffic controller</w:t>
            </w:r>
            <w:r w:rsidRPr="00BF3156">
              <w:rPr>
                <w:spacing w:val="-6"/>
              </w:rPr>
              <w:t xml:space="preserve"> </w:t>
            </w:r>
            <w:r w:rsidRPr="00BF3156">
              <w:t>competence;</w:t>
            </w:r>
          </w:p>
          <w:p w14:paraId="214B376E" w14:textId="77777777" w:rsidR="00C227A2" w:rsidRPr="00BF3156" w:rsidRDefault="00C227A2" w:rsidP="00C227A2">
            <w:pPr>
              <w:pStyle w:val="Table"/>
              <w:numPr>
                <w:ilvl w:val="0"/>
                <w:numId w:val="42"/>
              </w:numPr>
              <w:ind w:left="525" w:hanging="425"/>
            </w:pPr>
            <w:r w:rsidRPr="00BF3156">
              <w:t>conditions of assessments to create reliable</w:t>
            </w:r>
            <w:r w:rsidRPr="00BF3156">
              <w:rPr>
                <w:spacing w:val="-6"/>
              </w:rPr>
              <w:t xml:space="preserve"> </w:t>
            </w:r>
            <w:r w:rsidRPr="00BF3156">
              <w:t>results;</w:t>
            </w:r>
          </w:p>
          <w:p w14:paraId="5D9A2D6F" w14:textId="77777777" w:rsidR="00C227A2" w:rsidRPr="00BF3156" w:rsidRDefault="00C227A2" w:rsidP="00C227A2">
            <w:pPr>
              <w:pStyle w:val="Table"/>
              <w:numPr>
                <w:ilvl w:val="0"/>
                <w:numId w:val="42"/>
              </w:numPr>
              <w:ind w:left="525" w:hanging="425"/>
            </w:pPr>
            <w:r w:rsidRPr="00BF3156">
              <w:t>processing of assessments and administrative</w:t>
            </w:r>
            <w:r w:rsidRPr="00BF3156">
              <w:rPr>
                <w:spacing w:val="-9"/>
              </w:rPr>
              <w:t xml:space="preserve"> </w:t>
            </w:r>
            <w:r w:rsidRPr="00BF3156">
              <w:t>procedures;</w:t>
            </w:r>
          </w:p>
          <w:p w14:paraId="7ECDD72F" w14:textId="77777777" w:rsidR="00C227A2" w:rsidRPr="00BF3156" w:rsidRDefault="00C227A2" w:rsidP="00C227A2">
            <w:pPr>
              <w:pStyle w:val="Table"/>
              <w:numPr>
                <w:ilvl w:val="0"/>
                <w:numId w:val="42"/>
              </w:numPr>
              <w:ind w:left="525" w:hanging="425"/>
            </w:pPr>
            <w:r w:rsidRPr="00BF3156">
              <w:t>giving verbal feedback and writing assessment</w:t>
            </w:r>
            <w:r w:rsidRPr="00BF3156">
              <w:rPr>
                <w:spacing w:val="-9"/>
              </w:rPr>
              <w:t xml:space="preserve"> </w:t>
            </w:r>
            <w:r w:rsidRPr="00BF3156">
              <w:t>reports;</w:t>
            </w:r>
          </w:p>
          <w:p w14:paraId="39C51A70" w14:textId="77777777" w:rsidR="00C227A2" w:rsidRPr="00BF3156" w:rsidRDefault="00C227A2" w:rsidP="00C227A2">
            <w:pPr>
              <w:pStyle w:val="Table"/>
              <w:numPr>
                <w:ilvl w:val="0"/>
                <w:numId w:val="42"/>
              </w:numPr>
              <w:ind w:left="525" w:hanging="425"/>
            </w:pPr>
            <w:r w:rsidRPr="00BF3156">
              <w:t>vested interests and code of</w:t>
            </w:r>
            <w:r w:rsidRPr="00BF3156">
              <w:rPr>
                <w:spacing w:val="-6"/>
              </w:rPr>
              <w:t xml:space="preserve"> </w:t>
            </w:r>
            <w:r w:rsidRPr="00BF3156">
              <w:t>conduct;</w:t>
            </w:r>
          </w:p>
          <w:p w14:paraId="599417F9" w14:textId="77777777" w:rsidR="00C227A2" w:rsidRPr="00BF3156" w:rsidRDefault="00C227A2" w:rsidP="00C227A2">
            <w:pPr>
              <w:pStyle w:val="Table"/>
              <w:numPr>
                <w:ilvl w:val="0"/>
                <w:numId w:val="42"/>
              </w:numPr>
              <w:ind w:left="525" w:hanging="425"/>
            </w:pPr>
            <w:r w:rsidRPr="00BF3156">
              <w:lastRenderedPageBreak/>
              <w:t>accurately assessing competence against the performance</w:t>
            </w:r>
            <w:r w:rsidRPr="00BF3156">
              <w:rPr>
                <w:spacing w:val="-3"/>
              </w:rPr>
              <w:t xml:space="preserve"> </w:t>
            </w:r>
            <w:r w:rsidRPr="00BF3156">
              <w:t>objectives;</w:t>
            </w:r>
          </w:p>
          <w:p w14:paraId="59537990" w14:textId="21688AC5" w:rsidR="00C227A2" w:rsidRPr="00121EBF" w:rsidRDefault="00C227A2" w:rsidP="00C227A2">
            <w:pPr>
              <w:pStyle w:val="Table"/>
              <w:numPr>
                <w:ilvl w:val="0"/>
                <w:numId w:val="42"/>
              </w:numPr>
              <w:ind w:left="525" w:hanging="425"/>
            </w:pPr>
            <w:r w:rsidRPr="00BF3156">
              <w:t>developing a good questioning technique and designing questions appropriate to the</w:t>
            </w:r>
            <w:r w:rsidRPr="00BF3156">
              <w:rPr>
                <w:spacing w:val="-11"/>
              </w:rPr>
              <w:t xml:space="preserve"> </w:t>
            </w:r>
            <w:r w:rsidRPr="00BF3156">
              <w:t>assessment</w:t>
            </w:r>
          </w:p>
        </w:tc>
        <w:tc>
          <w:tcPr>
            <w:tcW w:w="2896" w:type="dxa"/>
            <w:shd w:val="clear" w:color="auto" w:fill="auto"/>
          </w:tcPr>
          <w:p w14:paraId="726B5C8E" w14:textId="42A05CD7" w:rsidR="00C227A2" w:rsidRPr="00121EBF" w:rsidRDefault="00C227A2" w:rsidP="00C227A2">
            <w:pPr>
              <w:pStyle w:val="Table"/>
            </w:pPr>
            <w:r w:rsidRPr="00BF3156">
              <w:lastRenderedPageBreak/>
              <w:t>Does the organisation provide a refresher training course?</w:t>
            </w:r>
          </w:p>
        </w:tc>
        <w:tc>
          <w:tcPr>
            <w:tcW w:w="598" w:type="dxa"/>
            <w:shd w:val="clear" w:color="auto" w:fill="auto"/>
          </w:tcPr>
          <w:p w14:paraId="1BCAAC39" w14:textId="77777777" w:rsidR="00C227A2" w:rsidRPr="00121EBF" w:rsidRDefault="00C227A2" w:rsidP="00C227A2">
            <w:pPr>
              <w:pStyle w:val="Table"/>
            </w:pPr>
          </w:p>
        </w:tc>
        <w:tc>
          <w:tcPr>
            <w:tcW w:w="4385" w:type="dxa"/>
            <w:shd w:val="clear" w:color="auto" w:fill="auto"/>
          </w:tcPr>
          <w:p w14:paraId="493DCB44" w14:textId="1D168391" w:rsidR="00C227A2" w:rsidRPr="00121EBF" w:rsidRDefault="00C227A2" w:rsidP="00C227A2">
            <w:pPr>
              <w:pStyle w:val="Table"/>
            </w:pPr>
            <w:r w:rsidRPr="00BF3156">
              <w:t xml:space="preserve"> </w:t>
            </w:r>
          </w:p>
        </w:tc>
      </w:tr>
      <w:tr w:rsidR="00C227A2" w:rsidRPr="00121EBF" w14:paraId="6606D055" w14:textId="77777777" w:rsidTr="00616B09">
        <w:tc>
          <w:tcPr>
            <w:tcW w:w="2479" w:type="dxa"/>
            <w:shd w:val="clear" w:color="auto" w:fill="auto"/>
          </w:tcPr>
          <w:p w14:paraId="60F0B68B" w14:textId="628FA104" w:rsidR="00C227A2" w:rsidRPr="00121EBF" w:rsidRDefault="00C227A2" w:rsidP="00C227A2">
            <w:pPr>
              <w:pStyle w:val="Table"/>
            </w:pPr>
            <w:r w:rsidRPr="00BF3156">
              <w:t xml:space="preserve">Training organisations shall ensure that </w:t>
            </w:r>
            <w:r w:rsidRPr="00BF3156">
              <w:rPr>
                <w:rFonts w:cs="Calibri"/>
              </w:rPr>
              <w:t>assessors</w:t>
            </w:r>
            <w:r w:rsidRPr="00BF3156">
              <w:t xml:space="preserve"> successfully complete refresher training in order to revalidate the endorsement</w:t>
            </w:r>
          </w:p>
        </w:tc>
        <w:tc>
          <w:tcPr>
            <w:tcW w:w="4238" w:type="dxa"/>
            <w:shd w:val="clear" w:color="auto" w:fill="auto"/>
          </w:tcPr>
          <w:p w14:paraId="3B20FE28" w14:textId="77777777" w:rsidR="00C227A2" w:rsidRPr="00BF3156" w:rsidRDefault="00C227A2" w:rsidP="00C227A2">
            <w:pPr>
              <w:pStyle w:val="Table"/>
            </w:pPr>
            <w:r w:rsidRPr="00BF3156">
              <w:t>ATCO.OR.C.010</w:t>
            </w:r>
          </w:p>
          <w:p w14:paraId="0D97E18B" w14:textId="77777777" w:rsidR="00C227A2" w:rsidRPr="00121EBF" w:rsidRDefault="00C227A2" w:rsidP="00C227A2">
            <w:pPr>
              <w:pStyle w:val="Table"/>
            </w:pPr>
          </w:p>
        </w:tc>
        <w:tc>
          <w:tcPr>
            <w:tcW w:w="2896" w:type="dxa"/>
            <w:shd w:val="clear" w:color="auto" w:fill="auto"/>
          </w:tcPr>
          <w:p w14:paraId="16B44C51" w14:textId="7BC306FD" w:rsidR="00C227A2" w:rsidRPr="00121EBF" w:rsidRDefault="00C227A2" w:rsidP="00C227A2">
            <w:pPr>
              <w:pStyle w:val="Table"/>
            </w:pPr>
            <w:r w:rsidRPr="00BF3156">
              <w:t xml:space="preserve">Does the scope of the refresher training course include training for </w:t>
            </w:r>
            <w:r w:rsidRPr="00BF3156">
              <w:rPr>
                <w:rFonts w:cs="Calibri"/>
              </w:rPr>
              <w:t>assessors</w:t>
            </w:r>
            <w:r w:rsidRPr="00BF3156">
              <w:t>?</w:t>
            </w:r>
          </w:p>
        </w:tc>
        <w:tc>
          <w:tcPr>
            <w:tcW w:w="598" w:type="dxa"/>
            <w:shd w:val="clear" w:color="auto" w:fill="auto"/>
          </w:tcPr>
          <w:p w14:paraId="1DE08975" w14:textId="77777777" w:rsidR="00C227A2" w:rsidRPr="00121EBF" w:rsidRDefault="00C227A2" w:rsidP="00C227A2">
            <w:pPr>
              <w:pStyle w:val="Table"/>
            </w:pPr>
          </w:p>
        </w:tc>
        <w:tc>
          <w:tcPr>
            <w:tcW w:w="4385" w:type="dxa"/>
            <w:shd w:val="clear" w:color="auto" w:fill="auto"/>
          </w:tcPr>
          <w:p w14:paraId="4A0612AA" w14:textId="77777777" w:rsidR="00C227A2" w:rsidRPr="00121EBF" w:rsidRDefault="00C227A2" w:rsidP="00C227A2">
            <w:pPr>
              <w:pStyle w:val="Table"/>
            </w:pPr>
          </w:p>
        </w:tc>
      </w:tr>
      <w:tr w:rsidR="00C227A2" w:rsidRPr="00121EBF" w14:paraId="70A86F36" w14:textId="77777777" w:rsidTr="00616B09">
        <w:tc>
          <w:tcPr>
            <w:tcW w:w="2479" w:type="dxa"/>
            <w:shd w:val="clear" w:color="auto" w:fill="auto"/>
          </w:tcPr>
          <w:p w14:paraId="29AF20ED" w14:textId="3301DA55" w:rsidR="00C227A2" w:rsidRPr="00121EBF" w:rsidRDefault="00C227A2" w:rsidP="00A63784">
            <w:pPr>
              <w:pStyle w:val="Table"/>
            </w:pPr>
            <w:r w:rsidRPr="00BF3156">
              <w:t xml:space="preserve">The validity of the endorsement </w:t>
            </w:r>
            <w:r w:rsidRPr="00BF3156">
              <w:rPr>
                <w:rFonts w:cs="Calibri"/>
              </w:rPr>
              <w:t>shall not exceed three years.</w:t>
            </w:r>
          </w:p>
        </w:tc>
        <w:tc>
          <w:tcPr>
            <w:tcW w:w="4238" w:type="dxa"/>
            <w:shd w:val="clear" w:color="auto" w:fill="auto"/>
          </w:tcPr>
          <w:p w14:paraId="28080BF0" w14:textId="77777777" w:rsidR="00C227A2" w:rsidRPr="00BF3156" w:rsidRDefault="00C227A2" w:rsidP="00C227A2">
            <w:pPr>
              <w:pStyle w:val="Table"/>
            </w:pPr>
            <w:r w:rsidRPr="00BF3156">
              <w:t>ATCO.C.060(a)</w:t>
            </w:r>
          </w:p>
          <w:p w14:paraId="3E8EE270" w14:textId="77777777" w:rsidR="00C227A2" w:rsidRPr="00121EBF" w:rsidRDefault="00C227A2" w:rsidP="00C227A2">
            <w:pPr>
              <w:pStyle w:val="Table"/>
            </w:pPr>
          </w:p>
        </w:tc>
        <w:tc>
          <w:tcPr>
            <w:tcW w:w="2896" w:type="dxa"/>
            <w:shd w:val="clear" w:color="auto" w:fill="auto"/>
          </w:tcPr>
          <w:p w14:paraId="0A91C153" w14:textId="57BEABE9" w:rsidR="00C227A2" w:rsidRPr="00121EBF" w:rsidRDefault="00C227A2" w:rsidP="00C227A2">
            <w:pPr>
              <w:pStyle w:val="Table"/>
            </w:pPr>
            <w:r w:rsidRPr="00BF3156">
              <w:t>Is the period for the validity of Endorsements defined as 3 years?</w:t>
            </w:r>
          </w:p>
        </w:tc>
        <w:tc>
          <w:tcPr>
            <w:tcW w:w="598" w:type="dxa"/>
            <w:shd w:val="clear" w:color="auto" w:fill="auto"/>
          </w:tcPr>
          <w:p w14:paraId="14B25071" w14:textId="77777777" w:rsidR="00C227A2" w:rsidRPr="00121EBF" w:rsidRDefault="00C227A2" w:rsidP="00C227A2">
            <w:pPr>
              <w:pStyle w:val="Table"/>
            </w:pPr>
          </w:p>
        </w:tc>
        <w:tc>
          <w:tcPr>
            <w:tcW w:w="4385" w:type="dxa"/>
            <w:shd w:val="clear" w:color="auto" w:fill="auto"/>
          </w:tcPr>
          <w:p w14:paraId="17C4B6E0" w14:textId="77777777" w:rsidR="00C227A2" w:rsidRPr="00121EBF" w:rsidRDefault="00C227A2" w:rsidP="00C227A2">
            <w:pPr>
              <w:pStyle w:val="Table"/>
            </w:pPr>
          </w:p>
        </w:tc>
      </w:tr>
      <w:tr w:rsidR="00C227A2" w:rsidRPr="00121EBF" w14:paraId="7C7FBECE" w14:textId="77777777" w:rsidTr="00616B09">
        <w:tc>
          <w:tcPr>
            <w:tcW w:w="2479" w:type="dxa"/>
            <w:shd w:val="clear" w:color="auto" w:fill="auto"/>
          </w:tcPr>
          <w:p w14:paraId="2F7E4FE3" w14:textId="606377A3" w:rsidR="00C227A2" w:rsidRPr="00BF3156" w:rsidRDefault="00C227A2" w:rsidP="00C227A2">
            <w:pPr>
              <w:pStyle w:val="Table"/>
            </w:pPr>
            <w:r w:rsidRPr="00BF3156">
              <w:t>Requires successful completion of training in assessment skills, designed to prevent knowledge and skills erosion.</w:t>
            </w:r>
          </w:p>
        </w:tc>
        <w:tc>
          <w:tcPr>
            <w:tcW w:w="4238" w:type="dxa"/>
            <w:shd w:val="clear" w:color="auto" w:fill="auto"/>
          </w:tcPr>
          <w:p w14:paraId="0D327400" w14:textId="77777777" w:rsidR="00C227A2" w:rsidRPr="00BF3156" w:rsidRDefault="00C227A2" w:rsidP="00C227A2">
            <w:pPr>
              <w:pStyle w:val="Table"/>
            </w:pPr>
            <w:r w:rsidRPr="00BF3156">
              <w:t>ATCO.C.060(b)</w:t>
            </w:r>
          </w:p>
          <w:p w14:paraId="1BCB8BE9" w14:textId="77777777" w:rsidR="00C227A2" w:rsidRPr="00BF3156" w:rsidRDefault="00C227A2" w:rsidP="00C227A2">
            <w:pPr>
              <w:pStyle w:val="Table"/>
            </w:pPr>
          </w:p>
        </w:tc>
        <w:tc>
          <w:tcPr>
            <w:tcW w:w="2896" w:type="dxa"/>
            <w:shd w:val="clear" w:color="auto" w:fill="auto"/>
          </w:tcPr>
          <w:p w14:paraId="6AC33851" w14:textId="6398CE7C" w:rsidR="00C227A2" w:rsidRPr="00BF3156" w:rsidRDefault="00C227A2" w:rsidP="00C227A2">
            <w:pPr>
              <w:pStyle w:val="Table"/>
            </w:pPr>
            <w:r w:rsidRPr="00BF3156">
              <w:t>Does the training encompass assessment skills?</w:t>
            </w:r>
          </w:p>
        </w:tc>
        <w:tc>
          <w:tcPr>
            <w:tcW w:w="598" w:type="dxa"/>
            <w:shd w:val="clear" w:color="auto" w:fill="auto"/>
          </w:tcPr>
          <w:p w14:paraId="5E5470FD" w14:textId="77777777" w:rsidR="00C227A2" w:rsidRPr="00121EBF" w:rsidRDefault="00C227A2" w:rsidP="00C227A2">
            <w:pPr>
              <w:pStyle w:val="Table"/>
            </w:pPr>
          </w:p>
        </w:tc>
        <w:tc>
          <w:tcPr>
            <w:tcW w:w="4385" w:type="dxa"/>
            <w:shd w:val="clear" w:color="auto" w:fill="auto"/>
          </w:tcPr>
          <w:p w14:paraId="687F7386" w14:textId="77777777" w:rsidR="00C227A2" w:rsidRPr="00121EBF" w:rsidRDefault="00C227A2" w:rsidP="00C227A2">
            <w:pPr>
              <w:pStyle w:val="Table"/>
            </w:pPr>
          </w:p>
        </w:tc>
      </w:tr>
    </w:tbl>
    <w:p w14:paraId="248FFD3D" w14:textId="77777777" w:rsidR="00A63784" w:rsidRDefault="00A63784">
      <w:r>
        <w:rPr>
          <w:b/>
        </w:rPr>
        <w:br w:type="page"/>
      </w:r>
    </w:p>
    <w:tbl>
      <w:tblPr>
        <w:tblStyle w:val="TableGrid"/>
        <w:tblpPr w:leftFromText="180" w:rightFromText="180" w:vertAnchor="text" w:horzAnchor="margin" w:tblpY="181"/>
        <w:tblW w:w="15163" w:type="dxa"/>
        <w:tblLook w:val="04A0" w:firstRow="1" w:lastRow="0" w:firstColumn="1" w:lastColumn="0" w:noHBand="0" w:noVBand="1"/>
      </w:tblPr>
      <w:tblGrid>
        <w:gridCol w:w="2505"/>
        <w:gridCol w:w="4229"/>
        <w:gridCol w:w="2826"/>
        <w:gridCol w:w="641"/>
        <w:gridCol w:w="4962"/>
      </w:tblGrid>
      <w:tr w:rsidR="008D1E5F" w:rsidRPr="00BF3156" w14:paraId="1C198B24" w14:textId="77777777" w:rsidTr="00A63784">
        <w:trPr>
          <w:trHeight w:val="481"/>
        </w:trPr>
        <w:tc>
          <w:tcPr>
            <w:tcW w:w="2505" w:type="dxa"/>
            <w:shd w:val="clear" w:color="auto" w:fill="D9D9D9" w:themeFill="background1" w:themeFillShade="D9"/>
          </w:tcPr>
          <w:p w14:paraId="256A8BB2" w14:textId="2225F0B4" w:rsidR="008D1E5F" w:rsidRPr="00BF3156" w:rsidRDefault="008D1E5F" w:rsidP="008D1E5F">
            <w:pPr>
              <w:pStyle w:val="TableHeader"/>
            </w:pPr>
            <w:r w:rsidRPr="00BF3156">
              <w:lastRenderedPageBreak/>
              <w:t>Revalidation -</w:t>
            </w:r>
          </w:p>
        </w:tc>
        <w:tc>
          <w:tcPr>
            <w:tcW w:w="4229" w:type="dxa"/>
            <w:shd w:val="clear" w:color="auto" w:fill="D9D9D9" w:themeFill="background1" w:themeFillShade="D9"/>
          </w:tcPr>
          <w:p w14:paraId="037E00DD" w14:textId="20D72D32" w:rsidR="008D1E5F" w:rsidRPr="00BF3156" w:rsidRDefault="008D1E5F" w:rsidP="008D1E5F">
            <w:pPr>
              <w:pStyle w:val="TableHeader"/>
            </w:pPr>
            <w:r w:rsidRPr="00121EBF">
              <w:t>Detailed content</w:t>
            </w:r>
          </w:p>
        </w:tc>
        <w:tc>
          <w:tcPr>
            <w:tcW w:w="2826" w:type="dxa"/>
            <w:shd w:val="clear" w:color="auto" w:fill="D9D9D9" w:themeFill="background1" w:themeFillShade="D9"/>
          </w:tcPr>
          <w:p w14:paraId="13F3BF8E" w14:textId="79ED9B0C" w:rsidR="008D1E5F" w:rsidRPr="00BF3156" w:rsidRDefault="008D1E5F" w:rsidP="008D1E5F">
            <w:pPr>
              <w:pStyle w:val="TableHeader"/>
            </w:pPr>
            <w:r w:rsidRPr="00121EBF">
              <w:t>Question</w:t>
            </w:r>
          </w:p>
        </w:tc>
        <w:tc>
          <w:tcPr>
            <w:tcW w:w="641" w:type="dxa"/>
            <w:shd w:val="clear" w:color="auto" w:fill="D9D9D9" w:themeFill="background1" w:themeFillShade="D9"/>
          </w:tcPr>
          <w:p w14:paraId="090876F1" w14:textId="2B620AEE" w:rsidR="008D1E5F" w:rsidRPr="00BF3156" w:rsidRDefault="008D1E5F" w:rsidP="008D1E5F">
            <w:pPr>
              <w:pStyle w:val="TableHeader"/>
            </w:pPr>
            <w:r w:rsidRPr="00121EBF">
              <w:t>Y/N</w:t>
            </w:r>
          </w:p>
        </w:tc>
        <w:tc>
          <w:tcPr>
            <w:tcW w:w="4962" w:type="dxa"/>
            <w:shd w:val="clear" w:color="auto" w:fill="D9D9D9" w:themeFill="background1" w:themeFillShade="D9"/>
          </w:tcPr>
          <w:p w14:paraId="24C7B28D" w14:textId="6B4A11C4" w:rsidR="008D1E5F" w:rsidRPr="00BF3156" w:rsidRDefault="008D1E5F" w:rsidP="008D1E5F">
            <w:pPr>
              <w:pStyle w:val="TableHeader"/>
            </w:pPr>
            <w:r w:rsidRPr="00121EBF">
              <w:t>Notes</w:t>
            </w:r>
          </w:p>
        </w:tc>
      </w:tr>
      <w:tr w:rsidR="008D1E5F" w:rsidRPr="00BF3156" w14:paraId="36CAF053" w14:textId="77777777" w:rsidTr="00A63784">
        <w:trPr>
          <w:trHeight w:val="640"/>
        </w:trPr>
        <w:tc>
          <w:tcPr>
            <w:tcW w:w="2505" w:type="dxa"/>
          </w:tcPr>
          <w:p w14:paraId="1AFB953C" w14:textId="0FB63B57" w:rsidR="008D1E5F" w:rsidRPr="00BF3156" w:rsidRDefault="008D1E5F" w:rsidP="008D1E5F">
            <w:pPr>
              <w:pStyle w:val="Table"/>
            </w:pPr>
            <w:r w:rsidRPr="00BF3156">
              <w:t>Refresher training must be completed during the validity period. (If outside of this period, the process for renewal must be undertaken)</w:t>
            </w:r>
            <w:r>
              <w:t>.</w:t>
            </w:r>
          </w:p>
        </w:tc>
        <w:tc>
          <w:tcPr>
            <w:tcW w:w="4229" w:type="dxa"/>
          </w:tcPr>
          <w:p w14:paraId="4098D844" w14:textId="77777777" w:rsidR="008D1E5F" w:rsidRPr="00BF3156" w:rsidRDefault="008D1E5F" w:rsidP="008D1E5F">
            <w:pPr>
              <w:pStyle w:val="Table"/>
            </w:pPr>
            <w:r w:rsidRPr="00BF3156">
              <w:t>ATCO.C.060(b)</w:t>
            </w:r>
          </w:p>
          <w:p w14:paraId="42AD8EC1" w14:textId="77777777" w:rsidR="008D1E5F" w:rsidRPr="00BF3156" w:rsidRDefault="008D1E5F" w:rsidP="008D1E5F">
            <w:pPr>
              <w:pStyle w:val="Table"/>
            </w:pPr>
          </w:p>
        </w:tc>
        <w:tc>
          <w:tcPr>
            <w:tcW w:w="2826" w:type="dxa"/>
          </w:tcPr>
          <w:p w14:paraId="174A6B17" w14:textId="77777777" w:rsidR="008D1E5F" w:rsidRPr="00BF3156" w:rsidRDefault="008D1E5F" w:rsidP="008D1E5F">
            <w:pPr>
              <w:pStyle w:val="Table"/>
            </w:pPr>
            <w:r w:rsidRPr="00BF3156">
              <w:t>Does the process account for this?</w:t>
            </w:r>
          </w:p>
        </w:tc>
        <w:tc>
          <w:tcPr>
            <w:tcW w:w="641" w:type="dxa"/>
          </w:tcPr>
          <w:p w14:paraId="1CFB1731" w14:textId="77777777" w:rsidR="008D1E5F" w:rsidRPr="00BF3156" w:rsidRDefault="008D1E5F" w:rsidP="008D1E5F">
            <w:pPr>
              <w:pStyle w:val="Table"/>
            </w:pPr>
          </w:p>
        </w:tc>
        <w:tc>
          <w:tcPr>
            <w:tcW w:w="4962" w:type="dxa"/>
          </w:tcPr>
          <w:p w14:paraId="67B5715D" w14:textId="77777777" w:rsidR="008D1E5F" w:rsidRPr="00BF3156" w:rsidRDefault="008D1E5F" w:rsidP="008D1E5F">
            <w:pPr>
              <w:pStyle w:val="Table"/>
            </w:pPr>
          </w:p>
        </w:tc>
      </w:tr>
      <w:tr w:rsidR="008D1E5F" w:rsidRPr="00BF3156" w14:paraId="3E436825" w14:textId="77777777" w:rsidTr="00A63784">
        <w:trPr>
          <w:trHeight w:val="640"/>
        </w:trPr>
        <w:tc>
          <w:tcPr>
            <w:tcW w:w="2505" w:type="dxa"/>
          </w:tcPr>
          <w:p w14:paraId="1D431100" w14:textId="1BF24D26" w:rsidR="008D1E5F" w:rsidRPr="00BF3156" w:rsidRDefault="008D1E5F" w:rsidP="008D1E5F">
            <w:pPr>
              <w:pStyle w:val="Table"/>
            </w:pPr>
            <w:r w:rsidRPr="00BF3156">
              <w:t>The revalidation process must be designed to maintain awareness of current operational practices.</w:t>
            </w:r>
          </w:p>
        </w:tc>
        <w:tc>
          <w:tcPr>
            <w:tcW w:w="4229" w:type="dxa"/>
          </w:tcPr>
          <w:p w14:paraId="30EFE246" w14:textId="77777777" w:rsidR="008D1E5F" w:rsidRPr="00BF3156" w:rsidRDefault="008D1E5F" w:rsidP="008D1E5F">
            <w:pPr>
              <w:pStyle w:val="Table"/>
              <w:rPr>
                <w:rFonts w:cs="Calibri,Bold"/>
                <w:bCs/>
              </w:rPr>
            </w:pPr>
            <w:r w:rsidRPr="00BF3156">
              <w:rPr>
                <w:rFonts w:cs="Calibri,Bold"/>
                <w:bCs/>
              </w:rPr>
              <w:t>GM1 ATCO.C.060(b)</w:t>
            </w:r>
          </w:p>
          <w:p w14:paraId="7DC876E3" w14:textId="77777777" w:rsidR="008D1E5F" w:rsidRPr="00BF3156" w:rsidRDefault="008D1E5F" w:rsidP="008D1E5F">
            <w:pPr>
              <w:pStyle w:val="Table"/>
            </w:pPr>
          </w:p>
        </w:tc>
        <w:tc>
          <w:tcPr>
            <w:tcW w:w="2826" w:type="dxa"/>
          </w:tcPr>
          <w:p w14:paraId="0E85CC0B" w14:textId="77777777" w:rsidR="008D1E5F" w:rsidRPr="00BF3156" w:rsidRDefault="008D1E5F" w:rsidP="008D1E5F">
            <w:pPr>
              <w:pStyle w:val="Table"/>
            </w:pPr>
            <w:r w:rsidRPr="00BF3156">
              <w:t xml:space="preserve">Does the refresher training encompass </w:t>
            </w:r>
            <w:r w:rsidRPr="00BF3156">
              <w:rPr>
                <w:rFonts w:cs="Calibri"/>
              </w:rPr>
              <w:t>current operational practices?</w:t>
            </w:r>
          </w:p>
        </w:tc>
        <w:tc>
          <w:tcPr>
            <w:tcW w:w="641" w:type="dxa"/>
          </w:tcPr>
          <w:p w14:paraId="3DF172ED" w14:textId="77777777" w:rsidR="008D1E5F" w:rsidRPr="00BF3156" w:rsidRDefault="008D1E5F" w:rsidP="008D1E5F">
            <w:pPr>
              <w:pStyle w:val="Table"/>
            </w:pPr>
          </w:p>
        </w:tc>
        <w:tc>
          <w:tcPr>
            <w:tcW w:w="4962" w:type="dxa"/>
          </w:tcPr>
          <w:p w14:paraId="72D2B906" w14:textId="77777777" w:rsidR="008D1E5F" w:rsidRPr="00BF3156" w:rsidRDefault="008D1E5F" w:rsidP="008D1E5F">
            <w:pPr>
              <w:pStyle w:val="Table"/>
              <w:rPr>
                <w:rFonts w:cs="Calibri"/>
              </w:rPr>
            </w:pPr>
            <w:r w:rsidRPr="00BF3156">
              <w:rPr>
                <w:rFonts w:cs="Calibri"/>
              </w:rPr>
              <w:t>Current operational practices may be refreshed by</w:t>
            </w:r>
            <w:r w:rsidRPr="00BF3156">
              <w:t xml:space="preserve"> </w:t>
            </w:r>
            <w:r w:rsidRPr="00BF3156">
              <w:rPr>
                <w:rFonts w:cs="Calibri"/>
              </w:rPr>
              <w:t>transitional and pre-on-the-job training.</w:t>
            </w:r>
          </w:p>
          <w:p w14:paraId="19110D99" w14:textId="77777777" w:rsidR="008D1E5F" w:rsidRPr="00BF3156" w:rsidRDefault="008D1E5F" w:rsidP="008D1E5F">
            <w:pPr>
              <w:pStyle w:val="Table"/>
            </w:pPr>
          </w:p>
        </w:tc>
      </w:tr>
      <w:tr w:rsidR="008D1E5F" w:rsidRPr="00BF3156" w14:paraId="1A9B20C0" w14:textId="77777777" w:rsidTr="00A63784">
        <w:trPr>
          <w:trHeight w:val="381"/>
        </w:trPr>
        <w:tc>
          <w:tcPr>
            <w:tcW w:w="2505" w:type="dxa"/>
            <w:shd w:val="clear" w:color="auto" w:fill="D9D9D9" w:themeFill="background1" w:themeFillShade="D9"/>
          </w:tcPr>
          <w:p w14:paraId="3AFF2ACF" w14:textId="77777777" w:rsidR="008D1E5F" w:rsidRPr="00BF3156" w:rsidRDefault="008D1E5F" w:rsidP="008D1E5F">
            <w:pPr>
              <w:pStyle w:val="TableHeader"/>
            </w:pPr>
            <w:r w:rsidRPr="00BF3156">
              <w:t>Renewal -</w:t>
            </w:r>
          </w:p>
        </w:tc>
        <w:tc>
          <w:tcPr>
            <w:tcW w:w="4229" w:type="dxa"/>
            <w:shd w:val="clear" w:color="auto" w:fill="D9D9D9" w:themeFill="background1" w:themeFillShade="D9"/>
          </w:tcPr>
          <w:p w14:paraId="6A1A1918" w14:textId="3D0459EE" w:rsidR="008D1E5F" w:rsidRPr="00BF3156" w:rsidRDefault="008D1E5F" w:rsidP="008D1E5F">
            <w:pPr>
              <w:pStyle w:val="TableHeader"/>
            </w:pPr>
            <w:r w:rsidRPr="00121EBF">
              <w:t>Detailed content</w:t>
            </w:r>
          </w:p>
        </w:tc>
        <w:tc>
          <w:tcPr>
            <w:tcW w:w="2826" w:type="dxa"/>
            <w:shd w:val="clear" w:color="auto" w:fill="D9D9D9" w:themeFill="background1" w:themeFillShade="D9"/>
          </w:tcPr>
          <w:p w14:paraId="06419C04" w14:textId="6AFAC272" w:rsidR="008D1E5F" w:rsidRPr="00BF3156" w:rsidRDefault="008D1E5F" w:rsidP="008D1E5F">
            <w:pPr>
              <w:pStyle w:val="TableHeader"/>
            </w:pPr>
            <w:r w:rsidRPr="00121EBF">
              <w:t>Question</w:t>
            </w:r>
          </w:p>
        </w:tc>
        <w:tc>
          <w:tcPr>
            <w:tcW w:w="641" w:type="dxa"/>
            <w:shd w:val="clear" w:color="auto" w:fill="D9D9D9" w:themeFill="background1" w:themeFillShade="D9"/>
          </w:tcPr>
          <w:p w14:paraId="1E0B0751" w14:textId="31027817" w:rsidR="008D1E5F" w:rsidRPr="00BF3156" w:rsidRDefault="008D1E5F" w:rsidP="008D1E5F">
            <w:pPr>
              <w:pStyle w:val="TableHeader"/>
            </w:pPr>
            <w:r w:rsidRPr="00121EBF">
              <w:t>Y/N</w:t>
            </w:r>
          </w:p>
        </w:tc>
        <w:tc>
          <w:tcPr>
            <w:tcW w:w="4962" w:type="dxa"/>
            <w:shd w:val="clear" w:color="auto" w:fill="D9D9D9" w:themeFill="background1" w:themeFillShade="D9"/>
          </w:tcPr>
          <w:p w14:paraId="28247B4E" w14:textId="46C5DAC1" w:rsidR="008D1E5F" w:rsidRPr="00BF3156" w:rsidRDefault="008D1E5F" w:rsidP="008D1E5F">
            <w:pPr>
              <w:pStyle w:val="TableHeader"/>
            </w:pPr>
            <w:r w:rsidRPr="00121EBF">
              <w:t>Notes</w:t>
            </w:r>
          </w:p>
        </w:tc>
      </w:tr>
      <w:tr w:rsidR="008D1E5F" w:rsidRPr="00BF3156" w14:paraId="46119DC0" w14:textId="77777777" w:rsidTr="00A63784">
        <w:trPr>
          <w:trHeight w:val="640"/>
        </w:trPr>
        <w:tc>
          <w:tcPr>
            <w:tcW w:w="2505" w:type="dxa"/>
          </w:tcPr>
          <w:p w14:paraId="4C442F2E" w14:textId="77777777" w:rsidR="008D1E5F" w:rsidRPr="00BF3156" w:rsidRDefault="008D1E5F" w:rsidP="008D1E5F">
            <w:pPr>
              <w:pStyle w:val="Table"/>
            </w:pPr>
            <w:r w:rsidRPr="00BF3156">
              <w:t>If the endorsement has expired, it may be renewed by:</w:t>
            </w:r>
          </w:p>
          <w:p w14:paraId="6ED2D1D9" w14:textId="68C2923D" w:rsidR="008D1E5F" w:rsidRPr="00BF3156" w:rsidRDefault="008D1E5F" w:rsidP="008D1E5F">
            <w:pPr>
              <w:pStyle w:val="Table"/>
            </w:pPr>
            <w:r>
              <w:t>(1)</w:t>
            </w:r>
            <w:r w:rsidRPr="00BF3156">
              <w:t xml:space="preserve">receiving refresher training on assessment skills and designed to maintain awareness of current operational practices </w:t>
            </w:r>
          </w:p>
        </w:tc>
        <w:tc>
          <w:tcPr>
            <w:tcW w:w="4229" w:type="dxa"/>
          </w:tcPr>
          <w:p w14:paraId="28C95F61" w14:textId="77777777" w:rsidR="008D1E5F" w:rsidRPr="00BF3156" w:rsidRDefault="008D1E5F" w:rsidP="008D1E5F">
            <w:pPr>
              <w:pStyle w:val="Table"/>
              <w:rPr>
                <w:rFonts w:cs="Calibri,Bold"/>
                <w:bCs/>
              </w:rPr>
            </w:pPr>
            <w:r w:rsidRPr="00BF3156">
              <w:rPr>
                <w:rFonts w:cs="Calibri,Bold"/>
                <w:bCs/>
              </w:rPr>
              <w:t>ATCO.C.060(c)</w:t>
            </w:r>
          </w:p>
          <w:p w14:paraId="505CD54B" w14:textId="77777777" w:rsidR="008D1E5F" w:rsidRPr="00BF3156" w:rsidRDefault="008D1E5F" w:rsidP="008D1E5F">
            <w:pPr>
              <w:pStyle w:val="Table"/>
            </w:pPr>
          </w:p>
        </w:tc>
        <w:tc>
          <w:tcPr>
            <w:tcW w:w="2826" w:type="dxa"/>
          </w:tcPr>
          <w:p w14:paraId="146F7BE9" w14:textId="77777777" w:rsidR="008D1E5F" w:rsidRPr="00BF3156" w:rsidRDefault="008D1E5F" w:rsidP="008D1E5F">
            <w:pPr>
              <w:pStyle w:val="Table"/>
            </w:pPr>
            <w:r w:rsidRPr="00BF3156">
              <w:t>Does the process include training these elements?</w:t>
            </w:r>
          </w:p>
          <w:p w14:paraId="13F14F12" w14:textId="77777777" w:rsidR="008D1E5F" w:rsidRPr="00BF3156" w:rsidRDefault="008D1E5F" w:rsidP="008D1E5F">
            <w:pPr>
              <w:pStyle w:val="Table"/>
            </w:pPr>
          </w:p>
          <w:p w14:paraId="2B732C93" w14:textId="77777777" w:rsidR="008D1E5F" w:rsidRPr="00BF3156" w:rsidRDefault="008D1E5F" w:rsidP="008D1E5F">
            <w:pPr>
              <w:pStyle w:val="Table"/>
            </w:pPr>
          </w:p>
        </w:tc>
        <w:tc>
          <w:tcPr>
            <w:tcW w:w="641" w:type="dxa"/>
          </w:tcPr>
          <w:p w14:paraId="7C81BE5E" w14:textId="77777777" w:rsidR="008D1E5F" w:rsidRPr="00BF3156" w:rsidRDefault="008D1E5F" w:rsidP="008D1E5F">
            <w:pPr>
              <w:pStyle w:val="Table"/>
            </w:pPr>
          </w:p>
        </w:tc>
        <w:tc>
          <w:tcPr>
            <w:tcW w:w="4962" w:type="dxa"/>
          </w:tcPr>
          <w:p w14:paraId="18711A7B" w14:textId="77777777" w:rsidR="008D1E5F" w:rsidRPr="00BF3156" w:rsidRDefault="008D1E5F" w:rsidP="008D1E5F">
            <w:pPr>
              <w:pStyle w:val="Table"/>
            </w:pPr>
          </w:p>
        </w:tc>
      </w:tr>
      <w:tr w:rsidR="008D1E5F" w:rsidRPr="00BF3156" w14:paraId="7BD25046" w14:textId="77777777" w:rsidTr="00A63784">
        <w:tc>
          <w:tcPr>
            <w:tcW w:w="2505" w:type="dxa"/>
          </w:tcPr>
          <w:p w14:paraId="4ED01812" w14:textId="398661F4" w:rsidR="008D1E5F" w:rsidRPr="00BF3156" w:rsidRDefault="008D1E5F" w:rsidP="008D1E5F">
            <w:pPr>
              <w:pStyle w:val="Table"/>
            </w:pPr>
            <w:r w:rsidRPr="00BF3156">
              <w:lastRenderedPageBreak/>
              <w:t>(2) successfully passing an assessor competence assessment;</w:t>
            </w:r>
          </w:p>
        </w:tc>
        <w:tc>
          <w:tcPr>
            <w:tcW w:w="4229" w:type="dxa"/>
          </w:tcPr>
          <w:p w14:paraId="2038425B" w14:textId="77777777" w:rsidR="008D1E5F" w:rsidRPr="00BF3156" w:rsidRDefault="008D1E5F" w:rsidP="008D1E5F">
            <w:pPr>
              <w:pStyle w:val="Table"/>
            </w:pPr>
            <w:r w:rsidRPr="00BF3156">
              <w:t>ATCO.C.060(c)(2)</w:t>
            </w:r>
          </w:p>
          <w:p w14:paraId="29567267" w14:textId="77777777" w:rsidR="008D1E5F" w:rsidRPr="00BF3156" w:rsidRDefault="008D1E5F" w:rsidP="008D1E5F">
            <w:pPr>
              <w:pStyle w:val="Table"/>
            </w:pPr>
          </w:p>
        </w:tc>
        <w:tc>
          <w:tcPr>
            <w:tcW w:w="2826" w:type="dxa"/>
          </w:tcPr>
          <w:p w14:paraId="746FAEFC" w14:textId="77777777" w:rsidR="008D1E5F" w:rsidRPr="00BF3156" w:rsidRDefault="008D1E5F" w:rsidP="008D1E5F">
            <w:pPr>
              <w:pStyle w:val="Table"/>
            </w:pPr>
            <w:r w:rsidRPr="00BF3156">
              <w:t>For Renewals, does the process contain a Practical assessment?</w:t>
            </w:r>
          </w:p>
        </w:tc>
        <w:tc>
          <w:tcPr>
            <w:tcW w:w="641" w:type="dxa"/>
          </w:tcPr>
          <w:p w14:paraId="7B98E404" w14:textId="77777777" w:rsidR="008D1E5F" w:rsidRPr="00BF3156" w:rsidRDefault="008D1E5F" w:rsidP="008D1E5F">
            <w:pPr>
              <w:pStyle w:val="Table"/>
            </w:pPr>
          </w:p>
        </w:tc>
        <w:tc>
          <w:tcPr>
            <w:tcW w:w="4962" w:type="dxa"/>
          </w:tcPr>
          <w:p w14:paraId="33707201" w14:textId="77777777" w:rsidR="008D1E5F" w:rsidRPr="00BF3156" w:rsidRDefault="008D1E5F" w:rsidP="008D1E5F">
            <w:pPr>
              <w:pStyle w:val="Table"/>
            </w:pPr>
          </w:p>
        </w:tc>
      </w:tr>
      <w:tr w:rsidR="008D1E5F" w:rsidRPr="00BF3156" w14:paraId="671A7363" w14:textId="77777777" w:rsidTr="00A63784">
        <w:tc>
          <w:tcPr>
            <w:tcW w:w="2505" w:type="dxa"/>
          </w:tcPr>
          <w:p w14:paraId="1C133589" w14:textId="243E6C3B" w:rsidR="008D1E5F" w:rsidRPr="00BF3156" w:rsidRDefault="008D1E5F" w:rsidP="008D1E5F">
            <w:pPr>
              <w:pStyle w:val="Table"/>
            </w:pPr>
            <w:r w:rsidRPr="00BF3156">
              <w:t>Training and assessment must be delivered within the year preceding the application for renewal.</w:t>
            </w:r>
          </w:p>
        </w:tc>
        <w:tc>
          <w:tcPr>
            <w:tcW w:w="4229" w:type="dxa"/>
          </w:tcPr>
          <w:p w14:paraId="27F98876" w14:textId="77777777" w:rsidR="008D1E5F" w:rsidRPr="00BF3156" w:rsidRDefault="008D1E5F" w:rsidP="008D1E5F">
            <w:pPr>
              <w:pStyle w:val="Table"/>
            </w:pPr>
            <w:r w:rsidRPr="00BF3156">
              <w:t>ATCO.C.060(c)</w:t>
            </w:r>
          </w:p>
          <w:p w14:paraId="2AF4D97B" w14:textId="77777777" w:rsidR="008D1E5F" w:rsidRPr="00BF3156" w:rsidRDefault="008D1E5F" w:rsidP="008D1E5F">
            <w:pPr>
              <w:pStyle w:val="Table"/>
            </w:pPr>
          </w:p>
          <w:p w14:paraId="0E480985" w14:textId="77777777" w:rsidR="008D1E5F" w:rsidRPr="00BF3156" w:rsidRDefault="008D1E5F" w:rsidP="008D1E5F">
            <w:pPr>
              <w:pStyle w:val="Table"/>
            </w:pPr>
          </w:p>
        </w:tc>
        <w:tc>
          <w:tcPr>
            <w:tcW w:w="2826" w:type="dxa"/>
          </w:tcPr>
          <w:p w14:paraId="7CA1F1E1" w14:textId="1BF1EEB4" w:rsidR="008D1E5F" w:rsidRPr="00BF3156" w:rsidRDefault="008D1E5F" w:rsidP="008D1E5F">
            <w:pPr>
              <w:pStyle w:val="Table"/>
            </w:pPr>
            <w:r w:rsidRPr="00BF3156">
              <w:t>Does the process ensure the application is submitted within the allotted timescale?</w:t>
            </w:r>
          </w:p>
        </w:tc>
        <w:tc>
          <w:tcPr>
            <w:tcW w:w="641" w:type="dxa"/>
          </w:tcPr>
          <w:p w14:paraId="6BC93846" w14:textId="77777777" w:rsidR="008D1E5F" w:rsidRPr="00BF3156" w:rsidRDefault="008D1E5F" w:rsidP="008D1E5F">
            <w:pPr>
              <w:pStyle w:val="Table"/>
            </w:pPr>
          </w:p>
        </w:tc>
        <w:tc>
          <w:tcPr>
            <w:tcW w:w="4962" w:type="dxa"/>
          </w:tcPr>
          <w:p w14:paraId="2180D93B" w14:textId="77777777" w:rsidR="008D1E5F" w:rsidRPr="00BF3156" w:rsidRDefault="008D1E5F" w:rsidP="008D1E5F">
            <w:pPr>
              <w:pStyle w:val="Table"/>
            </w:pPr>
          </w:p>
        </w:tc>
      </w:tr>
      <w:tr w:rsidR="008D1E5F" w:rsidRPr="00BF3156" w14:paraId="7AC249D6" w14:textId="77777777" w:rsidTr="00A63784">
        <w:tc>
          <w:tcPr>
            <w:tcW w:w="2505" w:type="dxa"/>
          </w:tcPr>
          <w:p w14:paraId="7CC99DB0" w14:textId="77777777" w:rsidR="008D1E5F" w:rsidRPr="00BF3156" w:rsidRDefault="008D1E5F" w:rsidP="008D1E5F">
            <w:pPr>
              <w:pStyle w:val="Table"/>
            </w:pPr>
            <w:r w:rsidRPr="00BF3156">
              <w:t>In the case of first issue and renewal, the period of validity of the endorsement shall start not later than 30 days from the date on which the assessment has been successfully completed.</w:t>
            </w:r>
          </w:p>
        </w:tc>
        <w:tc>
          <w:tcPr>
            <w:tcW w:w="4229" w:type="dxa"/>
          </w:tcPr>
          <w:p w14:paraId="5DB36B63" w14:textId="77777777" w:rsidR="008D1E5F" w:rsidRPr="00BF3156" w:rsidRDefault="008D1E5F" w:rsidP="008D1E5F">
            <w:pPr>
              <w:pStyle w:val="Table"/>
            </w:pPr>
            <w:r w:rsidRPr="00BF3156">
              <w:t>ATCO.C.060(d)</w:t>
            </w:r>
          </w:p>
          <w:p w14:paraId="472B97F2" w14:textId="77777777" w:rsidR="008D1E5F" w:rsidRPr="00BF3156" w:rsidRDefault="008D1E5F" w:rsidP="008D1E5F">
            <w:pPr>
              <w:pStyle w:val="Table"/>
            </w:pPr>
          </w:p>
        </w:tc>
        <w:tc>
          <w:tcPr>
            <w:tcW w:w="2826" w:type="dxa"/>
          </w:tcPr>
          <w:p w14:paraId="6E70F6BA" w14:textId="77777777" w:rsidR="008D1E5F" w:rsidRPr="00BF3156" w:rsidRDefault="008D1E5F" w:rsidP="008D1E5F">
            <w:pPr>
              <w:pStyle w:val="Table"/>
            </w:pPr>
            <w:r w:rsidRPr="00BF3156">
              <w:t>Does the process include this validity period?</w:t>
            </w:r>
          </w:p>
        </w:tc>
        <w:tc>
          <w:tcPr>
            <w:tcW w:w="641" w:type="dxa"/>
          </w:tcPr>
          <w:p w14:paraId="7EB63946" w14:textId="77777777" w:rsidR="008D1E5F" w:rsidRPr="00BF3156" w:rsidRDefault="008D1E5F" w:rsidP="008D1E5F">
            <w:pPr>
              <w:pStyle w:val="Table"/>
            </w:pPr>
          </w:p>
        </w:tc>
        <w:tc>
          <w:tcPr>
            <w:tcW w:w="4962" w:type="dxa"/>
          </w:tcPr>
          <w:p w14:paraId="2FC02E70" w14:textId="77777777" w:rsidR="008D1E5F" w:rsidRPr="00BF3156" w:rsidRDefault="008D1E5F" w:rsidP="008D1E5F">
            <w:pPr>
              <w:pStyle w:val="Table"/>
            </w:pPr>
          </w:p>
        </w:tc>
      </w:tr>
      <w:tr w:rsidR="008D1E5F" w:rsidRPr="00BF3156" w14:paraId="68385BF1" w14:textId="77777777" w:rsidTr="00A63784">
        <w:trPr>
          <w:trHeight w:val="640"/>
        </w:trPr>
        <w:tc>
          <w:tcPr>
            <w:tcW w:w="2505" w:type="dxa"/>
          </w:tcPr>
          <w:p w14:paraId="6717DAC5" w14:textId="77777777" w:rsidR="008D1E5F" w:rsidRPr="00BF3156" w:rsidRDefault="008D1E5F" w:rsidP="008D1E5F">
            <w:pPr>
              <w:pStyle w:val="Table"/>
            </w:pPr>
            <w:r w:rsidRPr="00BF3156">
              <w:t>Refresher training should be validated following completion of the refresher training. The date for endorsement should commence from this date.</w:t>
            </w:r>
          </w:p>
        </w:tc>
        <w:tc>
          <w:tcPr>
            <w:tcW w:w="4229" w:type="dxa"/>
          </w:tcPr>
          <w:p w14:paraId="19309800" w14:textId="77777777" w:rsidR="008D1E5F" w:rsidRPr="00BF3156" w:rsidRDefault="008D1E5F" w:rsidP="008D1E5F">
            <w:pPr>
              <w:pStyle w:val="Table"/>
            </w:pPr>
            <w:r w:rsidRPr="00BF3156">
              <w:t>GM1 ATCO.C.060(b)</w:t>
            </w:r>
          </w:p>
          <w:p w14:paraId="78440912" w14:textId="77777777" w:rsidR="008D1E5F" w:rsidRPr="00BF3156" w:rsidRDefault="008D1E5F" w:rsidP="008D1E5F">
            <w:pPr>
              <w:pStyle w:val="Table"/>
            </w:pPr>
          </w:p>
        </w:tc>
        <w:tc>
          <w:tcPr>
            <w:tcW w:w="2826" w:type="dxa"/>
          </w:tcPr>
          <w:p w14:paraId="651CE5E8" w14:textId="77777777" w:rsidR="008D1E5F" w:rsidRPr="00BF3156" w:rsidRDefault="008D1E5F" w:rsidP="008D1E5F">
            <w:pPr>
              <w:pStyle w:val="Table"/>
            </w:pPr>
            <w:r w:rsidRPr="00BF3156">
              <w:t xml:space="preserve">Does the process ensure this is achieved? </w:t>
            </w:r>
          </w:p>
        </w:tc>
        <w:tc>
          <w:tcPr>
            <w:tcW w:w="641" w:type="dxa"/>
          </w:tcPr>
          <w:p w14:paraId="20ACE48D" w14:textId="77777777" w:rsidR="008D1E5F" w:rsidRPr="00BF3156" w:rsidRDefault="008D1E5F" w:rsidP="008D1E5F">
            <w:pPr>
              <w:pStyle w:val="Table"/>
            </w:pPr>
          </w:p>
        </w:tc>
        <w:tc>
          <w:tcPr>
            <w:tcW w:w="4962" w:type="dxa"/>
          </w:tcPr>
          <w:p w14:paraId="23C8C4F3" w14:textId="1FFCB8B2" w:rsidR="008D1E5F" w:rsidRPr="00BF3156" w:rsidRDefault="008D1E5F" w:rsidP="008D1E5F">
            <w:pPr>
              <w:pStyle w:val="Table"/>
            </w:pPr>
          </w:p>
        </w:tc>
      </w:tr>
      <w:tr w:rsidR="008D1E5F" w:rsidRPr="00BF3156" w14:paraId="440AE919" w14:textId="77777777" w:rsidTr="00A63784">
        <w:tc>
          <w:tcPr>
            <w:tcW w:w="2505" w:type="dxa"/>
          </w:tcPr>
          <w:p w14:paraId="552C1932" w14:textId="7F4D27D6" w:rsidR="008D1E5F" w:rsidRPr="00BF3156" w:rsidRDefault="008D1E5F" w:rsidP="008D1E5F">
            <w:pPr>
              <w:pStyle w:val="Table"/>
            </w:pPr>
            <w:r w:rsidRPr="00BF3156">
              <w:lastRenderedPageBreak/>
              <w:t>The refresher training for OJTI/STDI shall be detailed in the UCS</w:t>
            </w:r>
          </w:p>
        </w:tc>
        <w:tc>
          <w:tcPr>
            <w:tcW w:w="4229" w:type="dxa"/>
          </w:tcPr>
          <w:p w14:paraId="17CF7B8B" w14:textId="3D4656DC" w:rsidR="008D1E5F" w:rsidRPr="00BF3156" w:rsidRDefault="008D1E5F" w:rsidP="008D1E5F">
            <w:pPr>
              <w:pStyle w:val="Table"/>
            </w:pPr>
          </w:p>
        </w:tc>
        <w:tc>
          <w:tcPr>
            <w:tcW w:w="2826" w:type="dxa"/>
          </w:tcPr>
          <w:p w14:paraId="0DC337F3" w14:textId="77777777" w:rsidR="008D1E5F" w:rsidRPr="00BF3156" w:rsidRDefault="008D1E5F" w:rsidP="008D1E5F">
            <w:pPr>
              <w:pStyle w:val="Table"/>
            </w:pPr>
            <w:r w:rsidRPr="00BF3156">
              <w:t>Is the training detailed in the UCS?</w:t>
            </w:r>
          </w:p>
        </w:tc>
        <w:tc>
          <w:tcPr>
            <w:tcW w:w="641" w:type="dxa"/>
          </w:tcPr>
          <w:p w14:paraId="15461E73" w14:textId="77777777" w:rsidR="008D1E5F" w:rsidRPr="00BF3156" w:rsidRDefault="008D1E5F" w:rsidP="008D1E5F">
            <w:pPr>
              <w:pStyle w:val="Table"/>
            </w:pPr>
          </w:p>
        </w:tc>
        <w:tc>
          <w:tcPr>
            <w:tcW w:w="4962" w:type="dxa"/>
          </w:tcPr>
          <w:p w14:paraId="3E0AEBF5" w14:textId="77777777" w:rsidR="008D1E5F" w:rsidRPr="00BF3156" w:rsidRDefault="008D1E5F" w:rsidP="008D1E5F">
            <w:pPr>
              <w:pStyle w:val="Table"/>
            </w:pPr>
          </w:p>
        </w:tc>
      </w:tr>
      <w:tr w:rsidR="008D1E5F" w:rsidRPr="00BF3156" w14:paraId="2CFCB6A4" w14:textId="77777777" w:rsidTr="00A63784">
        <w:tc>
          <w:tcPr>
            <w:tcW w:w="2505" w:type="dxa"/>
            <w:tcBorders>
              <w:bottom w:val="single" w:sz="4" w:space="0" w:color="auto"/>
            </w:tcBorders>
            <w:shd w:val="clear" w:color="auto" w:fill="D9D9D9" w:themeFill="background1" w:themeFillShade="D9"/>
          </w:tcPr>
          <w:p w14:paraId="719D4EC7" w14:textId="77777777" w:rsidR="008D1E5F" w:rsidRPr="00BF3156" w:rsidRDefault="008D1E5F" w:rsidP="008D1E5F">
            <w:pPr>
              <w:autoSpaceDE w:val="0"/>
              <w:autoSpaceDN w:val="0"/>
              <w:adjustRightInd w:val="0"/>
              <w:spacing w:before="120" w:after="120"/>
              <w:contextualSpacing/>
              <w:rPr>
                <w:rFonts w:asciiTheme="minorHAnsi" w:hAnsiTheme="minorHAnsi" w:cs="Calibri"/>
                <w:sz w:val="24"/>
                <w:szCs w:val="24"/>
              </w:rPr>
            </w:pPr>
          </w:p>
        </w:tc>
        <w:tc>
          <w:tcPr>
            <w:tcW w:w="4229" w:type="dxa"/>
            <w:tcBorders>
              <w:bottom w:val="single" w:sz="4" w:space="0" w:color="auto"/>
            </w:tcBorders>
            <w:shd w:val="clear" w:color="auto" w:fill="D9D9D9" w:themeFill="background1" w:themeFillShade="D9"/>
          </w:tcPr>
          <w:p w14:paraId="3AE41B4F" w14:textId="77777777" w:rsidR="008D1E5F" w:rsidRPr="00BF3156" w:rsidRDefault="008D1E5F" w:rsidP="008D1E5F">
            <w:pPr>
              <w:spacing w:before="120" w:after="120"/>
              <w:contextualSpacing/>
              <w:rPr>
                <w:rFonts w:asciiTheme="minorHAnsi" w:hAnsiTheme="minorHAnsi"/>
                <w:sz w:val="24"/>
                <w:szCs w:val="24"/>
              </w:rPr>
            </w:pPr>
          </w:p>
        </w:tc>
        <w:tc>
          <w:tcPr>
            <w:tcW w:w="2826" w:type="dxa"/>
            <w:tcBorders>
              <w:bottom w:val="single" w:sz="4" w:space="0" w:color="auto"/>
            </w:tcBorders>
            <w:shd w:val="clear" w:color="auto" w:fill="D9D9D9" w:themeFill="background1" w:themeFillShade="D9"/>
          </w:tcPr>
          <w:p w14:paraId="5BF878A5" w14:textId="77777777" w:rsidR="008D1E5F" w:rsidRPr="00BF3156" w:rsidRDefault="008D1E5F" w:rsidP="008D1E5F">
            <w:pPr>
              <w:spacing w:before="120" w:after="120"/>
              <w:contextualSpacing/>
              <w:rPr>
                <w:rFonts w:asciiTheme="minorHAnsi" w:hAnsiTheme="minorHAnsi"/>
                <w:sz w:val="24"/>
                <w:szCs w:val="24"/>
              </w:rPr>
            </w:pPr>
          </w:p>
        </w:tc>
        <w:tc>
          <w:tcPr>
            <w:tcW w:w="641" w:type="dxa"/>
            <w:tcBorders>
              <w:bottom w:val="single" w:sz="4" w:space="0" w:color="auto"/>
            </w:tcBorders>
            <w:shd w:val="clear" w:color="auto" w:fill="D9D9D9" w:themeFill="background1" w:themeFillShade="D9"/>
          </w:tcPr>
          <w:p w14:paraId="66392EB3" w14:textId="77777777" w:rsidR="008D1E5F" w:rsidRPr="00BF3156" w:rsidRDefault="008D1E5F" w:rsidP="008D1E5F">
            <w:pPr>
              <w:spacing w:before="120" w:after="120"/>
              <w:contextualSpacing/>
              <w:rPr>
                <w:rFonts w:asciiTheme="minorHAnsi" w:hAnsiTheme="minorHAnsi"/>
                <w:sz w:val="24"/>
                <w:szCs w:val="24"/>
              </w:rPr>
            </w:pPr>
          </w:p>
        </w:tc>
        <w:tc>
          <w:tcPr>
            <w:tcW w:w="4962" w:type="dxa"/>
            <w:tcBorders>
              <w:bottom w:val="single" w:sz="4" w:space="0" w:color="auto"/>
            </w:tcBorders>
            <w:shd w:val="clear" w:color="auto" w:fill="D9D9D9" w:themeFill="background1" w:themeFillShade="D9"/>
          </w:tcPr>
          <w:p w14:paraId="3AC18449" w14:textId="77777777" w:rsidR="008D1E5F" w:rsidRPr="00BF3156" w:rsidRDefault="008D1E5F" w:rsidP="008D1E5F">
            <w:pPr>
              <w:spacing w:before="120" w:after="120"/>
              <w:contextualSpacing/>
              <w:rPr>
                <w:rFonts w:asciiTheme="minorHAnsi" w:hAnsiTheme="minorHAnsi"/>
                <w:sz w:val="24"/>
                <w:szCs w:val="24"/>
              </w:rPr>
            </w:pPr>
          </w:p>
        </w:tc>
      </w:tr>
      <w:tr w:rsidR="008D1E5F" w:rsidRPr="00BF3156" w14:paraId="2237AFCE" w14:textId="77777777" w:rsidTr="00A63784">
        <w:tc>
          <w:tcPr>
            <w:tcW w:w="2505" w:type="dxa"/>
            <w:tcBorders>
              <w:top w:val="single" w:sz="4" w:space="0" w:color="auto"/>
            </w:tcBorders>
          </w:tcPr>
          <w:p w14:paraId="75F78E69" w14:textId="77777777" w:rsidR="008D1E5F" w:rsidRPr="00BF3156" w:rsidRDefault="008D1E5F" w:rsidP="008D1E5F">
            <w:pPr>
              <w:pStyle w:val="Table"/>
              <w:rPr>
                <w:rFonts w:cs="Calibri"/>
              </w:rPr>
            </w:pPr>
            <w:r w:rsidRPr="00BF3156">
              <w:t>Processes in case of failure of an examination or assessment, including the appeal processes;</w:t>
            </w:r>
          </w:p>
        </w:tc>
        <w:tc>
          <w:tcPr>
            <w:tcW w:w="4229" w:type="dxa"/>
            <w:tcBorders>
              <w:top w:val="single" w:sz="4" w:space="0" w:color="auto"/>
            </w:tcBorders>
          </w:tcPr>
          <w:p w14:paraId="351F545F" w14:textId="77777777" w:rsidR="008D1E5F" w:rsidRPr="00BF3156" w:rsidRDefault="008D1E5F" w:rsidP="008D1E5F">
            <w:pPr>
              <w:pStyle w:val="Table"/>
            </w:pPr>
            <w:r w:rsidRPr="00BF3156">
              <w:t>ATCO.B.025 (10)</w:t>
            </w:r>
          </w:p>
        </w:tc>
        <w:tc>
          <w:tcPr>
            <w:tcW w:w="2826" w:type="dxa"/>
            <w:tcBorders>
              <w:top w:val="single" w:sz="4" w:space="0" w:color="auto"/>
            </w:tcBorders>
          </w:tcPr>
          <w:p w14:paraId="0DF48EAA" w14:textId="77777777" w:rsidR="008D1E5F" w:rsidRPr="00BF3156" w:rsidRDefault="008D1E5F" w:rsidP="008D1E5F">
            <w:pPr>
              <w:pStyle w:val="Table"/>
            </w:pPr>
            <w:r w:rsidRPr="00BF3156">
              <w:t>Does the submission detail the actions to be taken in the event of a failure of an assessment and does this action include the appeal process?</w:t>
            </w:r>
          </w:p>
        </w:tc>
        <w:tc>
          <w:tcPr>
            <w:tcW w:w="641" w:type="dxa"/>
            <w:tcBorders>
              <w:top w:val="single" w:sz="4" w:space="0" w:color="auto"/>
            </w:tcBorders>
          </w:tcPr>
          <w:p w14:paraId="7A11D48A" w14:textId="77777777" w:rsidR="008D1E5F" w:rsidRPr="00BF3156" w:rsidRDefault="008D1E5F" w:rsidP="008D1E5F">
            <w:pPr>
              <w:pStyle w:val="Table"/>
            </w:pPr>
          </w:p>
        </w:tc>
        <w:tc>
          <w:tcPr>
            <w:tcW w:w="4962" w:type="dxa"/>
            <w:tcBorders>
              <w:top w:val="single" w:sz="4" w:space="0" w:color="auto"/>
            </w:tcBorders>
          </w:tcPr>
          <w:p w14:paraId="1913A899" w14:textId="4E7F19BA" w:rsidR="008D1E5F" w:rsidRPr="00BF3156" w:rsidRDefault="008D1E5F" w:rsidP="008D1E5F">
            <w:pPr>
              <w:pStyle w:val="Table"/>
            </w:pPr>
          </w:p>
        </w:tc>
      </w:tr>
      <w:tr w:rsidR="008D1E5F" w:rsidRPr="00BF3156" w14:paraId="2E48181F" w14:textId="77777777" w:rsidTr="00A63784">
        <w:tc>
          <w:tcPr>
            <w:tcW w:w="2505" w:type="dxa"/>
          </w:tcPr>
          <w:p w14:paraId="4D602A7B" w14:textId="77777777" w:rsidR="008D1E5F" w:rsidRPr="00BF3156" w:rsidRDefault="008D1E5F" w:rsidP="008D1E5F">
            <w:pPr>
              <w:pStyle w:val="Table"/>
              <w:rPr>
                <w:rFonts w:cs="Calibri"/>
              </w:rPr>
            </w:pPr>
            <w:r w:rsidRPr="00BF3156">
              <w:t>Identification of records to be kept specific to continuation training and assessments, in accordance with ATCO.OR C.020.</w:t>
            </w:r>
          </w:p>
        </w:tc>
        <w:tc>
          <w:tcPr>
            <w:tcW w:w="4229" w:type="dxa"/>
          </w:tcPr>
          <w:p w14:paraId="7D4A96CF" w14:textId="77777777" w:rsidR="008D1E5F" w:rsidRPr="00BF3156" w:rsidRDefault="008D1E5F" w:rsidP="008D1E5F">
            <w:pPr>
              <w:pStyle w:val="Table"/>
            </w:pPr>
            <w:r w:rsidRPr="00BF3156">
              <w:t>ATCO.OR.C.020 Record keeping</w:t>
            </w:r>
          </w:p>
          <w:p w14:paraId="31887325" w14:textId="77777777" w:rsidR="008D1E5F" w:rsidRPr="00BF3156" w:rsidRDefault="008D1E5F" w:rsidP="008D1E5F">
            <w:pPr>
              <w:pStyle w:val="Table"/>
              <w:ind w:left="357" w:hanging="357"/>
            </w:pPr>
            <w:r w:rsidRPr="00BF3156">
              <w:t>(a) Training organisations shall retain detailed records of persons undertaking or having undertaken training to show that all requirements of the training courses have been met.</w:t>
            </w:r>
          </w:p>
        </w:tc>
        <w:tc>
          <w:tcPr>
            <w:tcW w:w="2826" w:type="dxa"/>
          </w:tcPr>
          <w:p w14:paraId="5AB6144D" w14:textId="77777777" w:rsidR="008D1E5F" w:rsidRPr="00BF3156" w:rsidRDefault="008D1E5F" w:rsidP="008D1E5F">
            <w:pPr>
              <w:pStyle w:val="Table"/>
            </w:pPr>
            <w:r w:rsidRPr="00BF3156">
              <w:t>Does the submission identify the process for such records?</w:t>
            </w:r>
          </w:p>
        </w:tc>
        <w:tc>
          <w:tcPr>
            <w:tcW w:w="641" w:type="dxa"/>
          </w:tcPr>
          <w:p w14:paraId="1635C137" w14:textId="77777777" w:rsidR="008D1E5F" w:rsidRPr="00BF3156" w:rsidRDefault="008D1E5F" w:rsidP="008D1E5F">
            <w:pPr>
              <w:pStyle w:val="Table"/>
            </w:pPr>
          </w:p>
        </w:tc>
        <w:tc>
          <w:tcPr>
            <w:tcW w:w="4962" w:type="dxa"/>
          </w:tcPr>
          <w:p w14:paraId="27421C65" w14:textId="77777777" w:rsidR="008D1E5F" w:rsidRPr="00BF3156" w:rsidRDefault="008D1E5F" w:rsidP="008D1E5F">
            <w:pPr>
              <w:pStyle w:val="Table"/>
            </w:pPr>
          </w:p>
        </w:tc>
      </w:tr>
      <w:tr w:rsidR="008D1E5F" w:rsidRPr="00BF3156" w14:paraId="19551E15" w14:textId="77777777" w:rsidTr="00A63784">
        <w:trPr>
          <w:trHeight w:val="1267"/>
        </w:trPr>
        <w:tc>
          <w:tcPr>
            <w:tcW w:w="2505" w:type="dxa"/>
          </w:tcPr>
          <w:p w14:paraId="01A4319B" w14:textId="606916EE" w:rsidR="008D1E5F" w:rsidRPr="00BF3156" w:rsidRDefault="008D1E5F" w:rsidP="008D1E5F">
            <w:pPr>
              <w:pStyle w:val="Table"/>
            </w:pPr>
            <w:r w:rsidRPr="00BF3156">
              <w:rPr>
                <w:rFonts w:cs="Calibri"/>
              </w:rPr>
              <w:t xml:space="preserve">The training courses and assessment methods shall be approved by </w:t>
            </w:r>
            <w:r>
              <w:rPr>
                <w:rFonts w:cs="Calibri"/>
              </w:rPr>
              <w:t>CAAT</w:t>
            </w:r>
            <w:r w:rsidRPr="00BF3156">
              <w:rPr>
                <w:rFonts w:cs="Calibri"/>
              </w:rPr>
              <w:t>.</w:t>
            </w:r>
          </w:p>
        </w:tc>
        <w:tc>
          <w:tcPr>
            <w:tcW w:w="4229" w:type="dxa"/>
          </w:tcPr>
          <w:p w14:paraId="58E229E7" w14:textId="77777777" w:rsidR="008D1E5F" w:rsidRPr="00BF3156" w:rsidRDefault="008D1E5F" w:rsidP="008D1E5F">
            <w:pPr>
              <w:pStyle w:val="Table"/>
            </w:pPr>
          </w:p>
        </w:tc>
        <w:tc>
          <w:tcPr>
            <w:tcW w:w="2826" w:type="dxa"/>
          </w:tcPr>
          <w:p w14:paraId="776E57E2" w14:textId="4B8FFA8F" w:rsidR="008D1E5F" w:rsidRPr="00BF3156" w:rsidRDefault="008D1E5F" w:rsidP="008D1E5F">
            <w:pPr>
              <w:pStyle w:val="Table"/>
            </w:pPr>
            <w:r w:rsidRPr="00BF3156">
              <w:t>Is the course approve</w:t>
            </w:r>
            <w:r>
              <w:t>d?</w:t>
            </w:r>
          </w:p>
        </w:tc>
        <w:tc>
          <w:tcPr>
            <w:tcW w:w="641" w:type="dxa"/>
          </w:tcPr>
          <w:p w14:paraId="5F2E788E" w14:textId="77777777" w:rsidR="008D1E5F" w:rsidRPr="00BF3156" w:rsidRDefault="008D1E5F" w:rsidP="008D1E5F">
            <w:pPr>
              <w:pStyle w:val="Table"/>
            </w:pPr>
          </w:p>
        </w:tc>
        <w:tc>
          <w:tcPr>
            <w:tcW w:w="4962" w:type="dxa"/>
          </w:tcPr>
          <w:p w14:paraId="14D3B861" w14:textId="77777777" w:rsidR="008D1E5F" w:rsidRPr="00BF3156" w:rsidRDefault="008D1E5F" w:rsidP="008D1E5F">
            <w:pPr>
              <w:pStyle w:val="Table"/>
            </w:pPr>
          </w:p>
        </w:tc>
      </w:tr>
    </w:tbl>
    <w:p w14:paraId="0D9E0BEB" w14:textId="3FE325B8" w:rsidR="00221776" w:rsidRPr="00383F06" w:rsidRDefault="00221776" w:rsidP="00E82FAC">
      <w:pPr>
        <w:spacing w:before="120" w:after="120"/>
        <w:contextualSpacing/>
        <w:jc w:val="left"/>
      </w:pPr>
    </w:p>
    <w:sectPr w:rsidR="00221776" w:rsidRPr="00383F06" w:rsidSect="009F77BE">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2126" w:right="1134" w:bottom="1134" w:left="1134" w:header="567" w:footer="296"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61600" w14:textId="77777777" w:rsidR="009F77BE" w:rsidRDefault="009F77BE" w:rsidP="005854B7">
      <w:r>
        <w:separator/>
      </w:r>
    </w:p>
  </w:endnote>
  <w:endnote w:type="continuationSeparator" w:id="0">
    <w:p w14:paraId="1989C879" w14:textId="77777777" w:rsidR="009F77BE" w:rsidRDefault="009F77BE" w:rsidP="0058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FB2F" w14:textId="77777777" w:rsidR="00291A4B" w:rsidRDefault="00291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C631" w14:textId="7A28E168" w:rsidR="00291A4B" w:rsidRDefault="00291A4B" w:rsidP="00291A4B">
    <w:pPr>
      <w:pStyle w:val="Footer"/>
      <w:pBdr>
        <w:top w:val="single" w:sz="4" w:space="1" w:color="auto"/>
      </w:pBdr>
      <w:tabs>
        <w:tab w:val="clear" w:pos="9360"/>
        <w:tab w:val="right" w:pos="10510"/>
      </w:tabs>
      <w:rPr>
        <w:b/>
        <w:bCs/>
        <w:sz w:val="24"/>
        <w:szCs w:val="24"/>
      </w:rPr>
    </w:pPr>
    <w:r>
      <w:rPr>
        <w:sz w:val="24"/>
        <w:szCs w:val="24"/>
      </w:rPr>
      <w:t>PEL</w:t>
    </w:r>
    <w:r>
      <w:rPr>
        <w:sz w:val="24"/>
        <w:szCs w:val="24"/>
        <w:cs/>
      </w:rPr>
      <w:t>-</w:t>
    </w:r>
    <w:r w:rsidR="00A54205">
      <w:rPr>
        <w:sz w:val="24"/>
        <w:szCs w:val="24"/>
      </w:rPr>
      <w:t>TO</w:t>
    </w:r>
    <w:r w:rsidRPr="005E1209">
      <w:rPr>
        <w:sz w:val="24"/>
        <w:szCs w:val="24"/>
        <w:cs/>
      </w:rPr>
      <w:t>-</w:t>
    </w:r>
    <w:r>
      <w:rPr>
        <w:sz w:val="24"/>
        <w:szCs w:val="24"/>
      </w:rPr>
      <w:t>CK</w:t>
    </w:r>
    <w:r>
      <w:rPr>
        <w:sz w:val="24"/>
        <w:szCs w:val="24"/>
        <w:cs/>
      </w:rPr>
      <w:t>-</w:t>
    </w:r>
    <w:r>
      <w:rPr>
        <w:sz w:val="24"/>
        <w:szCs w:val="24"/>
      </w:rPr>
      <w:t>079 Rev</w:t>
    </w:r>
    <w:r>
      <w:rPr>
        <w:sz w:val="24"/>
        <w:szCs w:val="24"/>
        <w:cs/>
      </w:rPr>
      <w:t>.</w:t>
    </w:r>
    <w:r>
      <w:rPr>
        <w:sz w:val="24"/>
        <w:szCs w:val="24"/>
      </w:rPr>
      <w:t>00</w:t>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sidRPr="00EC24B4">
      <w:rPr>
        <w:sz w:val="24"/>
        <w:szCs w:val="24"/>
      </w:rPr>
      <w:t xml:space="preserve">Page </w:t>
    </w:r>
    <w:r w:rsidRPr="00EC24B4">
      <w:rPr>
        <w:b/>
        <w:bCs/>
        <w:sz w:val="24"/>
        <w:szCs w:val="24"/>
        <w:cs/>
      </w:rPr>
      <w:fldChar w:fldCharType="begin"/>
    </w:r>
    <w:r w:rsidRPr="00EC24B4">
      <w:rPr>
        <w:b/>
        <w:bCs/>
        <w:sz w:val="24"/>
        <w:szCs w:val="24"/>
      </w:rPr>
      <w:instrText xml:space="preserve"> PAGE  \</w:instrText>
    </w:r>
    <w:r w:rsidRPr="00EC24B4">
      <w:rPr>
        <w:b/>
        <w:bCs/>
        <w:sz w:val="24"/>
        <w:szCs w:val="24"/>
        <w:cs/>
      </w:rPr>
      <w:instrText xml:space="preserve">* </w:instrText>
    </w:r>
    <w:r w:rsidRPr="00EC24B4">
      <w:rPr>
        <w:b/>
        <w:bCs/>
        <w:sz w:val="24"/>
        <w:szCs w:val="24"/>
      </w:rPr>
      <w:instrText>Arabic  \</w:instrText>
    </w:r>
    <w:r w:rsidRPr="00EC24B4">
      <w:rPr>
        <w:b/>
        <w:bCs/>
        <w:sz w:val="24"/>
        <w:szCs w:val="24"/>
        <w:cs/>
      </w:rPr>
      <w:instrText xml:space="preserve">* </w:instrText>
    </w:r>
    <w:r w:rsidRPr="00EC24B4">
      <w:rPr>
        <w:b/>
        <w:bCs/>
        <w:sz w:val="24"/>
        <w:szCs w:val="24"/>
      </w:rPr>
      <w:instrText xml:space="preserve">MERGEFORMAT </w:instrText>
    </w:r>
    <w:r w:rsidRPr="00EC24B4">
      <w:rPr>
        <w:b/>
        <w:bCs/>
        <w:sz w:val="24"/>
        <w:szCs w:val="24"/>
        <w:cs/>
      </w:rPr>
      <w:fldChar w:fldCharType="separate"/>
    </w:r>
    <w:r>
      <w:rPr>
        <w:b/>
        <w:bCs/>
        <w:sz w:val="24"/>
        <w:szCs w:val="24"/>
        <w:cs/>
      </w:rPr>
      <w:t>1</w:t>
    </w:r>
    <w:r w:rsidRPr="00EC24B4">
      <w:rPr>
        <w:b/>
        <w:bCs/>
        <w:sz w:val="24"/>
        <w:szCs w:val="24"/>
        <w:cs/>
      </w:rPr>
      <w:fldChar w:fldCharType="end"/>
    </w:r>
    <w:r w:rsidRPr="00EC24B4">
      <w:rPr>
        <w:sz w:val="24"/>
        <w:szCs w:val="24"/>
      </w:rPr>
      <w:t xml:space="preserve"> of </w:t>
    </w:r>
    <w:r w:rsidRPr="00EC24B4">
      <w:rPr>
        <w:b/>
        <w:bCs/>
        <w:sz w:val="24"/>
        <w:szCs w:val="24"/>
        <w:cs/>
      </w:rPr>
      <w:fldChar w:fldCharType="begin"/>
    </w:r>
    <w:r w:rsidRPr="00EC24B4">
      <w:rPr>
        <w:b/>
        <w:bCs/>
        <w:sz w:val="24"/>
        <w:szCs w:val="24"/>
      </w:rPr>
      <w:instrText xml:space="preserve"> NUMPAGES  \</w:instrText>
    </w:r>
    <w:r w:rsidRPr="00EC24B4">
      <w:rPr>
        <w:b/>
        <w:bCs/>
        <w:sz w:val="24"/>
        <w:szCs w:val="24"/>
        <w:cs/>
      </w:rPr>
      <w:instrText xml:space="preserve">* </w:instrText>
    </w:r>
    <w:r w:rsidRPr="00EC24B4">
      <w:rPr>
        <w:b/>
        <w:bCs/>
        <w:sz w:val="24"/>
        <w:szCs w:val="24"/>
      </w:rPr>
      <w:instrText>Arabic  \</w:instrText>
    </w:r>
    <w:r w:rsidRPr="00EC24B4">
      <w:rPr>
        <w:b/>
        <w:bCs/>
        <w:sz w:val="24"/>
        <w:szCs w:val="24"/>
        <w:cs/>
      </w:rPr>
      <w:instrText xml:space="preserve">* </w:instrText>
    </w:r>
    <w:r w:rsidRPr="00EC24B4">
      <w:rPr>
        <w:b/>
        <w:bCs/>
        <w:sz w:val="24"/>
        <w:szCs w:val="24"/>
      </w:rPr>
      <w:instrText xml:space="preserve">MERGEFORMAT </w:instrText>
    </w:r>
    <w:r w:rsidRPr="00EC24B4">
      <w:rPr>
        <w:b/>
        <w:bCs/>
        <w:sz w:val="24"/>
        <w:szCs w:val="24"/>
        <w:cs/>
      </w:rPr>
      <w:fldChar w:fldCharType="separate"/>
    </w:r>
    <w:r>
      <w:rPr>
        <w:b/>
        <w:bCs/>
        <w:sz w:val="24"/>
        <w:szCs w:val="24"/>
        <w:cs/>
      </w:rPr>
      <w:t>4</w:t>
    </w:r>
    <w:r w:rsidRPr="00EC24B4">
      <w:rPr>
        <w:b/>
        <w:bCs/>
        <w:sz w:val="24"/>
        <w:szCs w:val="24"/>
        <w:cs/>
      </w:rPr>
      <w:fldChar w:fldCharType="end"/>
    </w:r>
  </w:p>
  <w:p w14:paraId="03504677" w14:textId="5496897D" w:rsidR="00520B54" w:rsidRPr="00291A4B" w:rsidRDefault="00291A4B" w:rsidP="00291A4B">
    <w:pPr>
      <w:pStyle w:val="Footer"/>
      <w:spacing w:before="0"/>
      <w:rPr>
        <w:sz w:val="24"/>
        <w:szCs w:val="24"/>
      </w:rPr>
    </w:pPr>
    <w:r w:rsidRPr="005E1209">
      <w:rPr>
        <w:sz w:val="24"/>
        <w:szCs w:val="24"/>
      </w:rPr>
      <w:t>Effective D</w:t>
    </w:r>
    <w:r>
      <w:rPr>
        <w:sz w:val="24"/>
        <w:szCs w:val="24"/>
      </w:rPr>
      <w:t>ate</w:t>
    </w:r>
    <w:r>
      <w:rPr>
        <w:sz w:val="24"/>
        <w:szCs w:val="24"/>
        <w:cs/>
      </w:rPr>
      <w:t xml:space="preserve">: </w:t>
    </w:r>
    <w:r>
      <w:rPr>
        <w:sz w:val="24"/>
        <w:szCs w:val="24"/>
      </w:rPr>
      <w:t>1</w:t>
    </w:r>
    <w:r>
      <w:rPr>
        <w:sz w:val="24"/>
        <w:szCs w:val="24"/>
        <w:cs/>
      </w:rPr>
      <w:t>-</w:t>
    </w:r>
    <w:r>
      <w:rPr>
        <w:sz w:val="24"/>
        <w:szCs w:val="24"/>
      </w:rPr>
      <w:t>May</w:t>
    </w:r>
    <w:r>
      <w:rPr>
        <w:sz w:val="24"/>
        <w:szCs w:val="24"/>
        <w:cs/>
      </w:rPr>
      <w:t>-</w:t>
    </w:r>
    <w:r>
      <w:rPr>
        <w:sz w:val="24"/>
        <w:szCs w:val="24"/>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9607" w14:textId="77777777" w:rsidR="00291A4B" w:rsidRDefault="0029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0EA17" w14:textId="77777777" w:rsidR="009F77BE" w:rsidRDefault="009F77BE" w:rsidP="005854B7">
      <w:r>
        <w:separator/>
      </w:r>
    </w:p>
  </w:footnote>
  <w:footnote w:type="continuationSeparator" w:id="0">
    <w:p w14:paraId="34CE5851" w14:textId="77777777" w:rsidR="009F77BE" w:rsidRDefault="009F77BE" w:rsidP="0058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5FC9" w14:textId="77777777" w:rsidR="00291A4B" w:rsidRDefault="00291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10" w:type="pct"/>
      <w:tblBorders>
        <w:bottom w:val="single" w:sz="4" w:space="0" w:color="auto"/>
      </w:tblBorders>
      <w:tblLook w:val="04A0" w:firstRow="1" w:lastRow="0" w:firstColumn="1" w:lastColumn="0" w:noHBand="0" w:noVBand="1"/>
    </w:tblPr>
    <w:tblGrid>
      <w:gridCol w:w="2976"/>
      <w:gridCol w:w="11625"/>
    </w:tblGrid>
    <w:tr w:rsidR="00E82FAC" w:rsidRPr="00836C5E" w14:paraId="13930A3A" w14:textId="77777777" w:rsidTr="00BF310C">
      <w:trPr>
        <w:trHeight w:val="281"/>
      </w:trPr>
      <w:tc>
        <w:tcPr>
          <w:tcW w:w="1019" w:type="pct"/>
          <w:vMerge w:val="restart"/>
          <w:shd w:val="clear" w:color="auto" w:fill="auto"/>
          <w:vAlign w:val="center"/>
        </w:tcPr>
        <w:p w14:paraId="141FC501" w14:textId="77777777" w:rsidR="00E82FAC" w:rsidRPr="00367B1D" w:rsidRDefault="00E82FAC" w:rsidP="00E82FAC">
          <w:pPr>
            <w:pStyle w:val="CAATHeader"/>
            <w:jc w:val="left"/>
          </w:pPr>
          <w:r w:rsidRPr="00367B1D">
            <w:drawing>
              <wp:inline distT="0" distB="0" distL="0" distR="0" wp14:anchorId="0452E4EE" wp14:editId="7B252918">
                <wp:extent cx="1005840" cy="3886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88620"/>
                        </a:xfrm>
                        <a:prstGeom prst="rect">
                          <a:avLst/>
                        </a:prstGeom>
                        <a:noFill/>
                        <a:ln>
                          <a:noFill/>
                        </a:ln>
                      </pic:spPr>
                    </pic:pic>
                  </a:graphicData>
                </a:graphic>
              </wp:inline>
            </w:drawing>
          </w:r>
        </w:p>
      </w:tc>
      <w:tc>
        <w:tcPr>
          <w:tcW w:w="3981" w:type="pct"/>
          <w:shd w:val="clear" w:color="auto" w:fill="auto"/>
          <w:vAlign w:val="center"/>
        </w:tcPr>
        <w:p w14:paraId="21D56BBE" w14:textId="2726382E" w:rsidR="00E82FAC" w:rsidRPr="00836C5E" w:rsidRDefault="00E82FAC" w:rsidP="00E82FAC">
          <w:pPr>
            <w:pStyle w:val="CAATHeader"/>
          </w:pPr>
        </w:p>
      </w:tc>
    </w:tr>
    <w:tr w:rsidR="00E82FAC" w:rsidRPr="00836C5E" w14:paraId="5B7721A7" w14:textId="77777777" w:rsidTr="00BF310C">
      <w:tc>
        <w:tcPr>
          <w:tcW w:w="1019" w:type="pct"/>
          <w:vMerge/>
          <w:shd w:val="clear" w:color="auto" w:fill="auto"/>
        </w:tcPr>
        <w:p w14:paraId="0AFC2160" w14:textId="77777777" w:rsidR="00E82FAC" w:rsidRPr="0055564A" w:rsidRDefault="00E82FAC" w:rsidP="00E82FAC">
          <w:pPr>
            <w:pStyle w:val="CAATHeader"/>
            <w:rPr>
              <w:lang w:val="en-GB"/>
            </w:rPr>
          </w:pPr>
        </w:p>
      </w:tc>
      <w:tc>
        <w:tcPr>
          <w:tcW w:w="3981" w:type="pct"/>
          <w:shd w:val="clear" w:color="auto" w:fill="auto"/>
          <w:vAlign w:val="center"/>
        </w:tcPr>
        <w:p w14:paraId="05990C3D" w14:textId="004607DE" w:rsidR="00E82FAC" w:rsidRPr="00836C5E" w:rsidRDefault="00E82FAC" w:rsidP="00E82FAC">
          <w:pPr>
            <w:pStyle w:val="CAATHeader"/>
          </w:pPr>
          <w:r>
            <w:t>Initial Training/Training Organisations - Assessor Refresher Course Checklist</w:t>
          </w:r>
        </w:p>
      </w:tc>
    </w:tr>
  </w:tbl>
  <w:p w14:paraId="0FA8B654" w14:textId="21C7F5DE" w:rsidR="00C67A13" w:rsidRDefault="00C67A13" w:rsidP="00E82FAC">
    <w:pPr>
      <w:pStyle w:val="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B0295" w14:textId="77777777" w:rsidR="00291A4B" w:rsidRDefault="00291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0964"/>
    <w:multiLevelType w:val="hybridMultilevel"/>
    <w:tmpl w:val="F646A6F6"/>
    <w:lvl w:ilvl="0" w:tplc="ED00C294">
      <w:start w:val="1"/>
      <w:numFmt w:val="lowerLetter"/>
      <w:lvlText w:val="(%1)"/>
      <w:lvlJc w:val="left"/>
      <w:pPr>
        <w:ind w:left="1125" w:hanging="567"/>
      </w:pPr>
      <w:rPr>
        <w:rFonts w:ascii="Calibri" w:eastAsia="Calibri" w:hAnsi="Calibri" w:cs="Calibri" w:hint="default"/>
        <w:spacing w:val="-1"/>
        <w:w w:val="100"/>
        <w:sz w:val="22"/>
        <w:szCs w:val="22"/>
        <w:lang w:val="en-GB" w:eastAsia="en-GB" w:bidi="en-GB"/>
      </w:rPr>
    </w:lvl>
    <w:lvl w:ilvl="1" w:tplc="1C008AA8">
      <w:numFmt w:val="bullet"/>
      <w:lvlText w:val="•"/>
      <w:lvlJc w:val="left"/>
      <w:pPr>
        <w:ind w:left="2078" w:hanging="567"/>
      </w:pPr>
      <w:rPr>
        <w:rFonts w:hint="default"/>
        <w:lang w:val="en-GB" w:eastAsia="en-GB" w:bidi="en-GB"/>
      </w:rPr>
    </w:lvl>
    <w:lvl w:ilvl="2" w:tplc="B3E864A4">
      <w:numFmt w:val="bullet"/>
      <w:lvlText w:val="•"/>
      <w:lvlJc w:val="left"/>
      <w:pPr>
        <w:ind w:left="3037" w:hanging="567"/>
      </w:pPr>
      <w:rPr>
        <w:rFonts w:hint="default"/>
        <w:lang w:val="en-GB" w:eastAsia="en-GB" w:bidi="en-GB"/>
      </w:rPr>
    </w:lvl>
    <w:lvl w:ilvl="3" w:tplc="84F052BA">
      <w:numFmt w:val="bullet"/>
      <w:lvlText w:val="•"/>
      <w:lvlJc w:val="left"/>
      <w:pPr>
        <w:ind w:left="3995" w:hanging="567"/>
      </w:pPr>
      <w:rPr>
        <w:rFonts w:hint="default"/>
        <w:lang w:val="en-GB" w:eastAsia="en-GB" w:bidi="en-GB"/>
      </w:rPr>
    </w:lvl>
    <w:lvl w:ilvl="4" w:tplc="412493FE">
      <w:numFmt w:val="bullet"/>
      <w:lvlText w:val="•"/>
      <w:lvlJc w:val="left"/>
      <w:pPr>
        <w:ind w:left="4954" w:hanging="567"/>
      </w:pPr>
      <w:rPr>
        <w:rFonts w:hint="default"/>
        <w:lang w:val="en-GB" w:eastAsia="en-GB" w:bidi="en-GB"/>
      </w:rPr>
    </w:lvl>
    <w:lvl w:ilvl="5" w:tplc="FC609CEE">
      <w:numFmt w:val="bullet"/>
      <w:lvlText w:val="•"/>
      <w:lvlJc w:val="left"/>
      <w:pPr>
        <w:ind w:left="5913" w:hanging="567"/>
      </w:pPr>
      <w:rPr>
        <w:rFonts w:hint="default"/>
        <w:lang w:val="en-GB" w:eastAsia="en-GB" w:bidi="en-GB"/>
      </w:rPr>
    </w:lvl>
    <w:lvl w:ilvl="6" w:tplc="F7F0661E">
      <w:numFmt w:val="bullet"/>
      <w:lvlText w:val="•"/>
      <w:lvlJc w:val="left"/>
      <w:pPr>
        <w:ind w:left="6871" w:hanging="567"/>
      </w:pPr>
      <w:rPr>
        <w:rFonts w:hint="default"/>
        <w:lang w:val="en-GB" w:eastAsia="en-GB" w:bidi="en-GB"/>
      </w:rPr>
    </w:lvl>
    <w:lvl w:ilvl="7" w:tplc="1F42991A">
      <w:numFmt w:val="bullet"/>
      <w:lvlText w:val="•"/>
      <w:lvlJc w:val="left"/>
      <w:pPr>
        <w:ind w:left="7830" w:hanging="567"/>
      </w:pPr>
      <w:rPr>
        <w:rFonts w:hint="default"/>
        <w:lang w:val="en-GB" w:eastAsia="en-GB" w:bidi="en-GB"/>
      </w:rPr>
    </w:lvl>
    <w:lvl w:ilvl="8" w:tplc="FC04DF5A">
      <w:numFmt w:val="bullet"/>
      <w:lvlText w:val="•"/>
      <w:lvlJc w:val="left"/>
      <w:pPr>
        <w:ind w:left="8789" w:hanging="567"/>
      </w:pPr>
      <w:rPr>
        <w:rFonts w:hint="default"/>
        <w:lang w:val="en-GB" w:eastAsia="en-GB" w:bidi="en-GB"/>
      </w:rPr>
    </w:lvl>
  </w:abstractNum>
  <w:abstractNum w:abstractNumId="1" w15:restartNumberingAfterBreak="0">
    <w:nsid w:val="0B3C34DE"/>
    <w:multiLevelType w:val="hybridMultilevel"/>
    <w:tmpl w:val="BEEACF1E"/>
    <w:lvl w:ilvl="0" w:tplc="3F7E3C96">
      <w:start w:val="1"/>
      <w:numFmt w:val="lowerLetter"/>
      <w:lvlText w:val="(%1)"/>
      <w:lvlJc w:val="left"/>
      <w:pPr>
        <w:ind w:left="785" w:hanging="567"/>
      </w:pPr>
      <w:rPr>
        <w:rFonts w:ascii="Calibri" w:eastAsia="Calibri" w:hAnsi="Calibri" w:cs="Calibri" w:hint="default"/>
        <w:spacing w:val="-1"/>
        <w:w w:val="100"/>
        <w:sz w:val="22"/>
        <w:szCs w:val="22"/>
        <w:lang w:val="en-GB" w:eastAsia="en-GB" w:bidi="en-GB"/>
      </w:rPr>
    </w:lvl>
    <w:lvl w:ilvl="1" w:tplc="BCE2B248">
      <w:numFmt w:val="bullet"/>
      <w:lvlText w:val="•"/>
      <w:lvlJc w:val="left"/>
      <w:pPr>
        <w:ind w:left="1672" w:hanging="567"/>
      </w:pPr>
      <w:rPr>
        <w:rFonts w:hint="default"/>
        <w:lang w:val="en-GB" w:eastAsia="en-GB" w:bidi="en-GB"/>
      </w:rPr>
    </w:lvl>
    <w:lvl w:ilvl="2" w:tplc="17A6B23E">
      <w:numFmt w:val="bullet"/>
      <w:lvlText w:val="•"/>
      <w:lvlJc w:val="left"/>
      <w:pPr>
        <w:ind w:left="2565" w:hanging="567"/>
      </w:pPr>
      <w:rPr>
        <w:rFonts w:hint="default"/>
        <w:lang w:val="en-GB" w:eastAsia="en-GB" w:bidi="en-GB"/>
      </w:rPr>
    </w:lvl>
    <w:lvl w:ilvl="3" w:tplc="957AE64E">
      <w:numFmt w:val="bullet"/>
      <w:lvlText w:val="•"/>
      <w:lvlJc w:val="left"/>
      <w:pPr>
        <w:ind w:left="3457" w:hanging="567"/>
      </w:pPr>
      <w:rPr>
        <w:rFonts w:hint="default"/>
        <w:lang w:val="en-GB" w:eastAsia="en-GB" w:bidi="en-GB"/>
      </w:rPr>
    </w:lvl>
    <w:lvl w:ilvl="4" w:tplc="BDB8E5B0">
      <w:numFmt w:val="bullet"/>
      <w:lvlText w:val="•"/>
      <w:lvlJc w:val="left"/>
      <w:pPr>
        <w:ind w:left="4350" w:hanging="567"/>
      </w:pPr>
      <w:rPr>
        <w:rFonts w:hint="default"/>
        <w:lang w:val="en-GB" w:eastAsia="en-GB" w:bidi="en-GB"/>
      </w:rPr>
    </w:lvl>
    <w:lvl w:ilvl="5" w:tplc="2AAA2B7A">
      <w:numFmt w:val="bullet"/>
      <w:lvlText w:val="•"/>
      <w:lvlJc w:val="left"/>
      <w:pPr>
        <w:ind w:left="5243" w:hanging="567"/>
      </w:pPr>
      <w:rPr>
        <w:rFonts w:hint="default"/>
        <w:lang w:val="en-GB" w:eastAsia="en-GB" w:bidi="en-GB"/>
      </w:rPr>
    </w:lvl>
    <w:lvl w:ilvl="6" w:tplc="6DF84C76">
      <w:numFmt w:val="bullet"/>
      <w:lvlText w:val="•"/>
      <w:lvlJc w:val="left"/>
      <w:pPr>
        <w:ind w:left="6135" w:hanging="567"/>
      </w:pPr>
      <w:rPr>
        <w:rFonts w:hint="default"/>
        <w:lang w:val="en-GB" w:eastAsia="en-GB" w:bidi="en-GB"/>
      </w:rPr>
    </w:lvl>
    <w:lvl w:ilvl="7" w:tplc="C2667E16">
      <w:numFmt w:val="bullet"/>
      <w:lvlText w:val="•"/>
      <w:lvlJc w:val="left"/>
      <w:pPr>
        <w:ind w:left="7028" w:hanging="567"/>
      </w:pPr>
      <w:rPr>
        <w:rFonts w:hint="default"/>
        <w:lang w:val="en-GB" w:eastAsia="en-GB" w:bidi="en-GB"/>
      </w:rPr>
    </w:lvl>
    <w:lvl w:ilvl="8" w:tplc="AACC0396">
      <w:numFmt w:val="bullet"/>
      <w:lvlText w:val="•"/>
      <w:lvlJc w:val="left"/>
      <w:pPr>
        <w:ind w:left="7921" w:hanging="567"/>
      </w:pPr>
      <w:rPr>
        <w:rFonts w:hint="default"/>
        <w:lang w:val="en-GB" w:eastAsia="en-GB" w:bidi="en-GB"/>
      </w:rPr>
    </w:lvl>
  </w:abstractNum>
  <w:abstractNum w:abstractNumId="2" w15:restartNumberingAfterBreak="0">
    <w:nsid w:val="0E8F4427"/>
    <w:multiLevelType w:val="hybridMultilevel"/>
    <w:tmpl w:val="83C23D50"/>
    <w:lvl w:ilvl="0" w:tplc="DD8CF546">
      <w:start w:val="1"/>
      <w:numFmt w:val="lowerRoman"/>
      <w:lvlText w:val="(%1)"/>
      <w:lvlJc w:val="left"/>
      <w:pPr>
        <w:ind w:left="720" w:hanging="360"/>
      </w:pPr>
      <w:rPr>
        <w:rFonts w:ascii="Calibri" w:hAnsi="Calibri" w:hint="default"/>
        <w:b w:val="0"/>
        <w:i w:val="0"/>
        <w:caps w:val="0"/>
        <w:strike w:val="0"/>
        <w:dstrike w:val="0"/>
        <w:vanish w:val="0"/>
        <w:spacing w:val="-1"/>
        <w:w w:val="99"/>
        <w:sz w:val="22"/>
        <w:szCs w:val="19"/>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B0820"/>
    <w:multiLevelType w:val="hybridMultilevel"/>
    <w:tmpl w:val="C7E674A4"/>
    <w:lvl w:ilvl="0" w:tplc="CDF6CCF4">
      <w:start w:val="1"/>
      <w:numFmt w:val="decimal"/>
      <w:lvlText w:val="4.3.%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D17C4"/>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A36B3E"/>
    <w:multiLevelType w:val="multilevel"/>
    <w:tmpl w:val="928EE138"/>
    <w:lvl w:ilvl="0">
      <w:numFmt w:val="decimal"/>
      <w:pStyle w:val="Heading1"/>
      <w:lvlText w:val="%1."/>
      <w:lvlJc w:val="left"/>
      <w:pPr>
        <w:ind w:left="425" w:hanging="425"/>
      </w:pPr>
      <w:rPr>
        <w:rFonts w:hint="default"/>
      </w:rPr>
    </w:lvl>
    <w:lvl w:ilvl="1">
      <w:start w:val="1"/>
      <w:numFmt w:val="decimal"/>
      <w:pStyle w:val="Heading2"/>
      <w:lvlText w:val="%1.%2"/>
      <w:lvlJc w:val="left"/>
      <w:pPr>
        <w:ind w:left="567" w:hanging="142"/>
      </w:pPr>
      <w:rPr>
        <w:rFonts w:hint="default"/>
      </w:rPr>
    </w:lvl>
    <w:lvl w:ilvl="2">
      <w:start w:val="1"/>
      <w:numFmt w:val="decimal"/>
      <w:pStyle w:val="Heading3"/>
      <w:lvlText w:val="%1.%2.%3"/>
      <w:lvlJc w:val="left"/>
      <w:pPr>
        <w:ind w:left="709" w:firstLine="283"/>
      </w:pPr>
      <w:rPr>
        <w:rFonts w:hint="default"/>
      </w:rPr>
    </w:lvl>
    <w:lvl w:ilvl="3">
      <w:start w:val="1"/>
      <w:numFmt w:val="decimal"/>
      <w:pStyle w:val="Bodynos"/>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492838"/>
    <w:multiLevelType w:val="hybridMultilevel"/>
    <w:tmpl w:val="789C63D2"/>
    <w:lvl w:ilvl="0" w:tplc="EE12DD90">
      <w:start w:val="1"/>
      <w:numFmt w:val="bullet"/>
      <w:pStyle w:val="Action"/>
      <w:lvlText w:val=""/>
      <w:lvlJc w:val="left"/>
      <w:pPr>
        <w:ind w:left="1134" w:hanging="567"/>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1C325A91"/>
    <w:multiLevelType w:val="hybridMultilevel"/>
    <w:tmpl w:val="72EADDFC"/>
    <w:lvl w:ilvl="0" w:tplc="BE2EA3BE">
      <w:start w:val="1"/>
      <w:numFmt w:val="decimal"/>
      <w:lvlText w:val="2.%1"/>
      <w:lvlJc w:val="left"/>
      <w:pPr>
        <w:ind w:left="540" w:hanging="18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207B0"/>
    <w:multiLevelType w:val="multilevel"/>
    <w:tmpl w:val="24EE2D6A"/>
    <w:lvl w:ilvl="0">
      <w:numFmt w:val="decimal"/>
      <w:lvlText w:val="%1."/>
      <w:lvlJc w:val="left"/>
      <w:pPr>
        <w:ind w:left="425" w:hanging="425"/>
      </w:pPr>
      <w:rPr>
        <w:rFonts w:hint="default"/>
      </w:rPr>
    </w:lvl>
    <w:lvl w:ilvl="1">
      <w:start w:val="1"/>
      <w:numFmt w:val="decimal"/>
      <w:lvlText w:val="%1.%2"/>
      <w:lvlJc w:val="left"/>
      <w:pPr>
        <w:ind w:left="567" w:hanging="142"/>
      </w:pPr>
      <w:rPr>
        <w:rFonts w:hint="default"/>
      </w:rPr>
    </w:lvl>
    <w:lvl w:ilvl="2">
      <w:start w:val="1"/>
      <w:numFmt w:val="decimal"/>
      <w:lvlText w:val="3.5.%3"/>
      <w:lvlJc w:val="left"/>
      <w:pPr>
        <w:ind w:left="709" w:firstLine="283"/>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39185A"/>
    <w:multiLevelType w:val="hybridMultilevel"/>
    <w:tmpl w:val="7BE4725A"/>
    <w:lvl w:ilvl="0" w:tplc="53AA1ACA">
      <w:start w:val="1"/>
      <w:numFmt w:val="decimal"/>
      <w:lvlText w:val="2.2.%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84D3C"/>
    <w:multiLevelType w:val="hybridMultilevel"/>
    <w:tmpl w:val="5474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A7564"/>
    <w:multiLevelType w:val="hybridMultilevel"/>
    <w:tmpl w:val="EA58D686"/>
    <w:lvl w:ilvl="0" w:tplc="8E2A801C">
      <w:start w:val="1"/>
      <w:numFmt w:val="decimal"/>
      <w:pStyle w:val="List1"/>
      <w:lvlText w:val="%1)"/>
      <w:lvlJc w:val="left"/>
      <w:pPr>
        <w:ind w:left="720" w:hanging="360"/>
      </w:pPr>
      <w:rPr>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135659"/>
    <w:multiLevelType w:val="multilevel"/>
    <w:tmpl w:val="A18AD786"/>
    <w:lvl w:ilvl="0">
      <w:start w:val="1"/>
      <w:numFmt w:val="decimal"/>
      <w:pStyle w:val="1"/>
      <w:lvlText w:val="%1"/>
      <w:lvlJc w:val="left"/>
      <w:pPr>
        <w:ind w:left="5387" w:hanging="567"/>
      </w:pPr>
      <w:rPr>
        <w:rFonts w:hint="default"/>
      </w:rPr>
    </w:lvl>
    <w:lvl w:ilvl="1">
      <w:start w:val="1"/>
      <w:numFmt w:val="decimal"/>
      <w:pStyle w:val="11"/>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54540B"/>
    <w:multiLevelType w:val="hybridMultilevel"/>
    <w:tmpl w:val="BCB062CC"/>
    <w:lvl w:ilvl="0" w:tplc="9506B154">
      <w:start w:val="1"/>
      <w:numFmt w:val="decimal"/>
      <w:lvlText w:val="4.4.%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E10D9"/>
    <w:multiLevelType w:val="hybridMultilevel"/>
    <w:tmpl w:val="3522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84417"/>
    <w:multiLevelType w:val="hybridMultilevel"/>
    <w:tmpl w:val="B0EE0BCC"/>
    <w:lvl w:ilvl="0" w:tplc="731A1948">
      <w:start w:val="1"/>
      <w:numFmt w:val="decimal"/>
      <w:lvlText w:val="3.1.%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9E7992"/>
    <w:multiLevelType w:val="hybridMultilevel"/>
    <w:tmpl w:val="D498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41BA7"/>
    <w:multiLevelType w:val="hybridMultilevel"/>
    <w:tmpl w:val="133A0928"/>
    <w:lvl w:ilvl="0" w:tplc="E8DCBEB2">
      <w:start w:val="1"/>
      <w:numFmt w:val="decimal"/>
      <w:lvlText w:val="2.%1"/>
      <w:lvlJc w:val="left"/>
      <w:pPr>
        <w:ind w:left="540" w:hanging="18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7B61C9"/>
    <w:multiLevelType w:val="hybridMultilevel"/>
    <w:tmpl w:val="298071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A17BB1"/>
    <w:multiLevelType w:val="multilevel"/>
    <w:tmpl w:val="B2C6F750"/>
    <w:lvl w:ilvl="0">
      <w:numFmt w:val="decimal"/>
      <w:lvlText w:val="%1."/>
      <w:lvlJc w:val="left"/>
      <w:pPr>
        <w:ind w:left="425" w:hanging="425"/>
      </w:pPr>
      <w:rPr>
        <w:rFonts w:hint="default"/>
      </w:rPr>
    </w:lvl>
    <w:lvl w:ilvl="1">
      <w:start w:val="1"/>
      <w:numFmt w:val="decimal"/>
      <w:lvlText w:val="%1.%2"/>
      <w:lvlJc w:val="left"/>
      <w:pPr>
        <w:ind w:left="567" w:hanging="142"/>
      </w:pPr>
      <w:rPr>
        <w:rFonts w:hint="default"/>
      </w:rPr>
    </w:lvl>
    <w:lvl w:ilvl="2">
      <w:start w:val="1"/>
      <w:numFmt w:val="decimal"/>
      <w:lvlText w:val="4.2.%3"/>
      <w:lvlJc w:val="left"/>
      <w:pPr>
        <w:ind w:left="709" w:firstLine="283"/>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771852"/>
    <w:multiLevelType w:val="hybridMultilevel"/>
    <w:tmpl w:val="C6A2DCDE"/>
    <w:lvl w:ilvl="0" w:tplc="BFC8FB06">
      <w:start w:val="1"/>
      <w:numFmt w:val="bullet"/>
      <w:pStyle w:val="Dash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C0B95"/>
    <w:multiLevelType w:val="multilevel"/>
    <w:tmpl w:val="0809001D"/>
    <w:styleLink w:val="Style9"/>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E06979"/>
    <w:multiLevelType w:val="hybridMultilevel"/>
    <w:tmpl w:val="4E7ECA1C"/>
    <w:lvl w:ilvl="0" w:tplc="580C1A4E">
      <w:start w:val="1"/>
      <w:numFmt w:val="decimal"/>
      <w:lvlText w:val="4.%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F131FE"/>
    <w:multiLevelType w:val="hybridMultilevel"/>
    <w:tmpl w:val="F03E2D66"/>
    <w:lvl w:ilvl="0" w:tplc="F7B69000">
      <w:start w:val="1"/>
      <w:numFmt w:val="bullet"/>
      <w:lvlText w:val=""/>
      <w:lvlJc w:val="left"/>
      <w:pPr>
        <w:ind w:left="1440" w:hanging="360"/>
      </w:pPr>
      <w:rPr>
        <w:rFonts w:ascii="Symbol" w:hAnsi="Symbol" w:hint="default"/>
      </w:rPr>
    </w:lvl>
    <w:lvl w:ilvl="1" w:tplc="D4AA0062" w:tentative="1">
      <w:start w:val="1"/>
      <w:numFmt w:val="bullet"/>
      <w:lvlText w:val="o"/>
      <w:lvlJc w:val="left"/>
      <w:pPr>
        <w:ind w:left="2160" w:hanging="360"/>
      </w:pPr>
      <w:rPr>
        <w:rFonts w:ascii="Courier New" w:hAnsi="Courier New" w:cs="Courier New" w:hint="default"/>
      </w:rPr>
    </w:lvl>
    <w:lvl w:ilvl="2" w:tplc="FCE0B0DE" w:tentative="1">
      <w:start w:val="1"/>
      <w:numFmt w:val="bullet"/>
      <w:lvlText w:val=""/>
      <w:lvlJc w:val="left"/>
      <w:pPr>
        <w:ind w:left="2880" w:hanging="360"/>
      </w:pPr>
      <w:rPr>
        <w:rFonts w:ascii="Wingdings" w:hAnsi="Wingdings" w:hint="default"/>
      </w:rPr>
    </w:lvl>
    <w:lvl w:ilvl="3" w:tplc="BDF86908" w:tentative="1">
      <w:start w:val="1"/>
      <w:numFmt w:val="bullet"/>
      <w:lvlText w:val=""/>
      <w:lvlJc w:val="left"/>
      <w:pPr>
        <w:ind w:left="3600" w:hanging="360"/>
      </w:pPr>
      <w:rPr>
        <w:rFonts w:ascii="Symbol" w:hAnsi="Symbol" w:hint="default"/>
      </w:rPr>
    </w:lvl>
    <w:lvl w:ilvl="4" w:tplc="C03E7FC6" w:tentative="1">
      <w:start w:val="1"/>
      <w:numFmt w:val="bullet"/>
      <w:lvlText w:val="o"/>
      <w:lvlJc w:val="left"/>
      <w:pPr>
        <w:ind w:left="4320" w:hanging="360"/>
      </w:pPr>
      <w:rPr>
        <w:rFonts w:ascii="Courier New" w:hAnsi="Courier New" w:cs="Courier New" w:hint="default"/>
      </w:rPr>
    </w:lvl>
    <w:lvl w:ilvl="5" w:tplc="682CE5AC" w:tentative="1">
      <w:start w:val="1"/>
      <w:numFmt w:val="bullet"/>
      <w:lvlText w:val=""/>
      <w:lvlJc w:val="left"/>
      <w:pPr>
        <w:ind w:left="5040" w:hanging="360"/>
      </w:pPr>
      <w:rPr>
        <w:rFonts w:ascii="Wingdings" w:hAnsi="Wingdings" w:hint="default"/>
      </w:rPr>
    </w:lvl>
    <w:lvl w:ilvl="6" w:tplc="75D85A76" w:tentative="1">
      <w:start w:val="1"/>
      <w:numFmt w:val="bullet"/>
      <w:lvlText w:val=""/>
      <w:lvlJc w:val="left"/>
      <w:pPr>
        <w:ind w:left="5760" w:hanging="360"/>
      </w:pPr>
      <w:rPr>
        <w:rFonts w:ascii="Symbol" w:hAnsi="Symbol" w:hint="default"/>
      </w:rPr>
    </w:lvl>
    <w:lvl w:ilvl="7" w:tplc="EA0677DC" w:tentative="1">
      <w:start w:val="1"/>
      <w:numFmt w:val="bullet"/>
      <w:lvlText w:val="o"/>
      <w:lvlJc w:val="left"/>
      <w:pPr>
        <w:ind w:left="6480" w:hanging="360"/>
      </w:pPr>
      <w:rPr>
        <w:rFonts w:ascii="Courier New" w:hAnsi="Courier New" w:cs="Courier New" w:hint="default"/>
      </w:rPr>
    </w:lvl>
    <w:lvl w:ilvl="8" w:tplc="D5B03C92" w:tentative="1">
      <w:start w:val="1"/>
      <w:numFmt w:val="bullet"/>
      <w:lvlText w:val=""/>
      <w:lvlJc w:val="left"/>
      <w:pPr>
        <w:ind w:left="7200" w:hanging="360"/>
      </w:pPr>
      <w:rPr>
        <w:rFonts w:ascii="Wingdings" w:hAnsi="Wingdings" w:hint="default"/>
      </w:rPr>
    </w:lvl>
  </w:abstractNum>
  <w:abstractNum w:abstractNumId="24" w15:restartNumberingAfterBreak="0">
    <w:nsid w:val="4F6649C9"/>
    <w:multiLevelType w:val="hybridMultilevel"/>
    <w:tmpl w:val="75DE59AC"/>
    <w:lvl w:ilvl="0" w:tplc="14E4AD5E">
      <w:start w:val="5"/>
      <w:numFmt w:val="decimal"/>
      <w:lvlText w:val="%1.0"/>
      <w:lvlJc w:val="left"/>
      <w:pPr>
        <w:ind w:left="720" w:hanging="360"/>
      </w:pPr>
      <w:rPr>
        <w:rFonts w:ascii="Calibri" w:hAnsi="Calibri" w:cs="Times New Roman" w:hint="default"/>
        <w:b/>
        <w:i w:val="0"/>
        <w:caps w:val="0"/>
        <w:strike w:val="0"/>
        <w:dstrike w:val="0"/>
        <w:outline w:val="0"/>
        <w:shadow w:val="0"/>
        <w:emboss w:val="0"/>
        <w:imprint w:val="0"/>
        <w:vanish w:val="0"/>
        <w:w w:val="104"/>
        <w:sz w:val="28"/>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F6DB9"/>
    <w:multiLevelType w:val="hybridMultilevel"/>
    <w:tmpl w:val="5878446E"/>
    <w:lvl w:ilvl="0" w:tplc="81F65412">
      <w:start w:val="1"/>
      <w:numFmt w:val="decimal"/>
      <w:lvlText w:val="3.4.%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0874C7"/>
    <w:multiLevelType w:val="hybridMultilevel"/>
    <w:tmpl w:val="77DC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6D6F2B"/>
    <w:multiLevelType w:val="hybridMultilevel"/>
    <w:tmpl w:val="1CBA7DBA"/>
    <w:lvl w:ilvl="0" w:tplc="6450A9FC">
      <w:start w:val="1"/>
      <w:numFmt w:val="decimal"/>
      <w:lvlText w:val="3.2.%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3EE"/>
    <w:multiLevelType w:val="hybridMultilevel"/>
    <w:tmpl w:val="490E2886"/>
    <w:lvl w:ilvl="0" w:tplc="6D6EA22A">
      <w:start w:val="1"/>
      <w:numFmt w:val="decimal"/>
      <w:lvlText w:val="3.3.%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E5D1B"/>
    <w:multiLevelType w:val="multilevel"/>
    <w:tmpl w:val="2F880152"/>
    <w:name w:val="seq1"/>
    <w:lvl w:ilvl="0">
      <w:start w:val="1"/>
      <w:numFmt w:val="decimal"/>
      <w:pStyle w:val="N1"/>
      <w:suff w:val="nothing"/>
      <w:lvlText w:val="%1."/>
      <w:lvlJc w:val="left"/>
      <w:pPr>
        <w:ind w:left="0" w:firstLine="170"/>
      </w:pPr>
      <w:rPr>
        <w:b/>
        <w:i w:val="0"/>
      </w:rPr>
    </w:lvl>
    <w:lvl w:ilvl="1">
      <w:start w:val="1"/>
      <w:numFmt w:val="decimal"/>
      <w:pStyle w:val="H2"/>
      <w:suff w:val="space"/>
      <w:lvlText w:val="(%2)"/>
      <w:lvlJc w:val="left"/>
      <w:pPr>
        <w:ind w:left="0" w:firstLine="17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30" w15:restartNumberingAfterBreak="0">
    <w:nsid w:val="657A4793"/>
    <w:multiLevelType w:val="hybridMultilevel"/>
    <w:tmpl w:val="3B7A427E"/>
    <w:lvl w:ilvl="0" w:tplc="41943E5E">
      <w:start w:val="1"/>
      <w:numFmt w:val="bullet"/>
      <w:pStyle w:val="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1" w15:restartNumberingAfterBreak="0">
    <w:nsid w:val="668E2636"/>
    <w:multiLevelType w:val="hybridMultilevel"/>
    <w:tmpl w:val="4538C33A"/>
    <w:lvl w:ilvl="0" w:tplc="F9F83BD4">
      <w:start w:val="1"/>
      <w:numFmt w:val="lowerLetter"/>
      <w:lvlText w:val="(%1)"/>
      <w:lvlJc w:val="left"/>
      <w:pPr>
        <w:ind w:left="1125" w:hanging="567"/>
      </w:pPr>
      <w:rPr>
        <w:rFonts w:ascii="Calibri" w:eastAsia="Calibri" w:hAnsi="Calibri" w:cs="Calibri" w:hint="default"/>
        <w:spacing w:val="-1"/>
        <w:w w:val="100"/>
        <w:sz w:val="22"/>
        <w:szCs w:val="22"/>
        <w:lang w:val="en-GB" w:eastAsia="en-GB" w:bidi="en-GB"/>
      </w:rPr>
    </w:lvl>
    <w:lvl w:ilvl="1" w:tplc="C32CEEAC">
      <w:numFmt w:val="bullet"/>
      <w:lvlText w:val="•"/>
      <w:lvlJc w:val="left"/>
      <w:pPr>
        <w:ind w:left="2078" w:hanging="567"/>
      </w:pPr>
      <w:rPr>
        <w:rFonts w:hint="default"/>
        <w:lang w:val="en-GB" w:eastAsia="en-GB" w:bidi="en-GB"/>
      </w:rPr>
    </w:lvl>
    <w:lvl w:ilvl="2" w:tplc="EC5069E0">
      <w:numFmt w:val="bullet"/>
      <w:lvlText w:val="•"/>
      <w:lvlJc w:val="left"/>
      <w:pPr>
        <w:ind w:left="3037" w:hanging="567"/>
      </w:pPr>
      <w:rPr>
        <w:rFonts w:hint="default"/>
        <w:lang w:val="en-GB" w:eastAsia="en-GB" w:bidi="en-GB"/>
      </w:rPr>
    </w:lvl>
    <w:lvl w:ilvl="3" w:tplc="425E90DA">
      <w:numFmt w:val="bullet"/>
      <w:lvlText w:val="•"/>
      <w:lvlJc w:val="left"/>
      <w:pPr>
        <w:ind w:left="3995" w:hanging="567"/>
      </w:pPr>
      <w:rPr>
        <w:rFonts w:hint="default"/>
        <w:lang w:val="en-GB" w:eastAsia="en-GB" w:bidi="en-GB"/>
      </w:rPr>
    </w:lvl>
    <w:lvl w:ilvl="4" w:tplc="9840702E">
      <w:numFmt w:val="bullet"/>
      <w:lvlText w:val="•"/>
      <w:lvlJc w:val="left"/>
      <w:pPr>
        <w:ind w:left="4954" w:hanging="567"/>
      </w:pPr>
      <w:rPr>
        <w:rFonts w:hint="default"/>
        <w:lang w:val="en-GB" w:eastAsia="en-GB" w:bidi="en-GB"/>
      </w:rPr>
    </w:lvl>
    <w:lvl w:ilvl="5" w:tplc="07AEEFD2">
      <w:numFmt w:val="bullet"/>
      <w:lvlText w:val="•"/>
      <w:lvlJc w:val="left"/>
      <w:pPr>
        <w:ind w:left="5913" w:hanging="567"/>
      </w:pPr>
      <w:rPr>
        <w:rFonts w:hint="default"/>
        <w:lang w:val="en-GB" w:eastAsia="en-GB" w:bidi="en-GB"/>
      </w:rPr>
    </w:lvl>
    <w:lvl w:ilvl="6" w:tplc="E264B22A">
      <w:numFmt w:val="bullet"/>
      <w:lvlText w:val="•"/>
      <w:lvlJc w:val="left"/>
      <w:pPr>
        <w:ind w:left="6871" w:hanging="567"/>
      </w:pPr>
      <w:rPr>
        <w:rFonts w:hint="default"/>
        <w:lang w:val="en-GB" w:eastAsia="en-GB" w:bidi="en-GB"/>
      </w:rPr>
    </w:lvl>
    <w:lvl w:ilvl="7" w:tplc="A762C37E">
      <w:numFmt w:val="bullet"/>
      <w:lvlText w:val="•"/>
      <w:lvlJc w:val="left"/>
      <w:pPr>
        <w:ind w:left="7830" w:hanging="567"/>
      </w:pPr>
      <w:rPr>
        <w:rFonts w:hint="default"/>
        <w:lang w:val="en-GB" w:eastAsia="en-GB" w:bidi="en-GB"/>
      </w:rPr>
    </w:lvl>
    <w:lvl w:ilvl="8" w:tplc="655E53B0">
      <w:numFmt w:val="bullet"/>
      <w:lvlText w:val="•"/>
      <w:lvlJc w:val="left"/>
      <w:pPr>
        <w:ind w:left="8789" w:hanging="567"/>
      </w:pPr>
      <w:rPr>
        <w:rFonts w:hint="default"/>
        <w:lang w:val="en-GB" w:eastAsia="en-GB" w:bidi="en-GB"/>
      </w:rPr>
    </w:lvl>
  </w:abstractNum>
  <w:abstractNum w:abstractNumId="32" w15:restartNumberingAfterBreak="0">
    <w:nsid w:val="6D32768F"/>
    <w:multiLevelType w:val="hybridMultilevel"/>
    <w:tmpl w:val="3118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F5EA0"/>
    <w:multiLevelType w:val="hybridMultilevel"/>
    <w:tmpl w:val="C5422774"/>
    <w:lvl w:ilvl="0" w:tplc="B034286A">
      <w:start w:val="1"/>
      <w:numFmt w:val="decimal"/>
      <w:lvlText w:val="2.2.%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8168F5"/>
    <w:multiLevelType w:val="hybridMultilevel"/>
    <w:tmpl w:val="8586E188"/>
    <w:lvl w:ilvl="0" w:tplc="E5128270">
      <w:start w:val="1"/>
      <w:numFmt w:val="decimal"/>
      <w:lvlText w:val="5.1.%1"/>
      <w:lvlJc w:val="left"/>
      <w:pPr>
        <w:ind w:left="1712"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4CFE2B68">
      <w:start w:val="1"/>
      <w:numFmt w:val="decimal"/>
      <w:lvlText w:val="5.%3"/>
      <w:lvlJc w:val="left"/>
      <w:pPr>
        <w:ind w:left="2160" w:hanging="18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C44162"/>
    <w:multiLevelType w:val="hybridMultilevel"/>
    <w:tmpl w:val="042EABF0"/>
    <w:lvl w:ilvl="0" w:tplc="4AAC14DE">
      <w:start w:val="1"/>
      <w:numFmt w:val="decimal"/>
      <w:lvlText w:val="%1."/>
      <w:lvlJc w:val="left"/>
      <w:pPr>
        <w:ind w:left="720" w:hanging="360"/>
      </w:pPr>
      <w:rPr>
        <w:rFonts w:ascii="Calibri" w:eastAsia="Calibri" w:hAnsi="Calibri" w:cs="Calibri" w:hint="default"/>
        <w:b/>
        <w:bCs/>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D41B37"/>
    <w:multiLevelType w:val="multilevel"/>
    <w:tmpl w:val="D19C0DDE"/>
    <w:lvl w:ilvl="0">
      <w:numFmt w:val="decimal"/>
      <w:lvlText w:val="%1."/>
      <w:lvlJc w:val="left"/>
      <w:pPr>
        <w:ind w:left="425" w:hanging="425"/>
      </w:pPr>
      <w:rPr>
        <w:rFonts w:hint="default"/>
      </w:rPr>
    </w:lvl>
    <w:lvl w:ilvl="1">
      <w:start w:val="1"/>
      <w:numFmt w:val="decimal"/>
      <w:lvlText w:val="%1.%2"/>
      <w:lvlJc w:val="left"/>
      <w:pPr>
        <w:ind w:left="567" w:hanging="142"/>
      </w:pPr>
      <w:rPr>
        <w:rFonts w:hint="default"/>
      </w:rPr>
    </w:lvl>
    <w:lvl w:ilvl="2">
      <w:start w:val="1"/>
      <w:numFmt w:val="decimal"/>
      <w:lvlText w:val="3.6.%3"/>
      <w:lvlJc w:val="left"/>
      <w:pPr>
        <w:ind w:left="709" w:firstLine="283"/>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CC341E"/>
    <w:multiLevelType w:val="hybridMultilevel"/>
    <w:tmpl w:val="65B426A6"/>
    <w:lvl w:ilvl="0" w:tplc="B0147A30">
      <w:start w:val="1"/>
      <w:numFmt w:val="decimal"/>
      <w:lvlText w:val="4.1.%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E36C0C"/>
    <w:multiLevelType w:val="hybridMultilevel"/>
    <w:tmpl w:val="D1C628C8"/>
    <w:lvl w:ilvl="0" w:tplc="06A8975E">
      <w:start w:val="1"/>
      <w:numFmt w:val="lowerLetter"/>
      <w:lvlText w:val="(%1)"/>
      <w:lvlJc w:val="left"/>
      <w:pPr>
        <w:ind w:left="1125" w:hanging="567"/>
      </w:pPr>
      <w:rPr>
        <w:rFonts w:ascii="Calibri" w:eastAsia="Calibri" w:hAnsi="Calibri" w:cs="Calibri" w:hint="default"/>
        <w:spacing w:val="-1"/>
        <w:w w:val="100"/>
        <w:sz w:val="22"/>
        <w:szCs w:val="22"/>
        <w:lang w:val="en-GB" w:eastAsia="en-GB" w:bidi="en-GB"/>
      </w:rPr>
    </w:lvl>
    <w:lvl w:ilvl="1" w:tplc="67F4834A">
      <w:numFmt w:val="bullet"/>
      <w:lvlText w:val="—"/>
      <w:lvlJc w:val="left"/>
      <w:pPr>
        <w:ind w:left="1691" w:hanging="567"/>
      </w:pPr>
      <w:rPr>
        <w:rFonts w:ascii="Verdana" w:eastAsia="Verdana" w:hAnsi="Verdana" w:cs="Verdana" w:hint="default"/>
        <w:w w:val="100"/>
        <w:sz w:val="22"/>
        <w:szCs w:val="22"/>
        <w:lang w:val="en-GB" w:eastAsia="en-GB" w:bidi="en-GB"/>
      </w:rPr>
    </w:lvl>
    <w:lvl w:ilvl="2" w:tplc="348AED8E">
      <w:numFmt w:val="bullet"/>
      <w:lvlText w:val="•"/>
      <w:lvlJc w:val="left"/>
      <w:pPr>
        <w:ind w:left="2700" w:hanging="567"/>
      </w:pPr>
      <w:rPr>
        <w:rFonts w:hint="default"/>
        <w:lang w:val="en-GB" w:eastAsia="en-GB" w:bidi="en-GB"/>
      </w:rPr>
    </w:lvl>
    <w:lvl w:ilvl="3" w:tplc="1FAA324A">
      <w:numFmt w:val="bullet"/>
      <w:lvlText w:val="•"/>
      <w:lvlJc w:val="left"/>
      <w:pPr>
        <w:ind w:left="3701" w:hanging="567"/>
      </w:pPr>
      <w:rPr>
        <w:rFonts w:hint="default"/>
        <w:lang w:val="en-GB" w:eastAsia="en-GB" w:bidi="en-GB"/>
      </w:rPr>
    </w:lvl>
    <w:lvl w:ilvl="4" w:tplc="B526EAC2">
      <w:numFmt w:val="bullet"/>
      <w:lvlText w:val="•"/>
      <w:lvlJc w:val="left"/>
      <w:pPr>
        <w:ind w:left="4702" w:hanging="567"/>
      </w:pPr>
      <w:rPr>
        <w:rFonts w:hint="default"/>
        <w:lang w:val="en-GB" w:eastAsia="en-GB" w:bidi="en-GB"/>
      </w:rPr>
    </w:lvl>
    <w:lvl w:ilvl="5" w:tplc="9830FBC6">
      <w:numFmt w:val="bullet"/>
      <w:lvlText w:val="•"/>
      <w:lvlJc w:val="left"/>
      <w:pPr>
        <w:ind w:left="5702" w:hanging="567"/>
      </w:pPr>
      <w:rPr>
        <w:rFonts w:hint="default"/>
        <w:lang w:val="en-GB" w:eastAsia="en-GB" w:bidi="en-GB"/>
      </w:rPr>
    </w:lvl>
    <w:lvl w:ilvl="6" w:tplc="A0E855E2">
      <w:numFmt w:val="bullet"/>
      <w:lvlText w:val="•"/>
      <w:lvlJc w:val="left"/>
      <w:pPr>
        <w:ind w:left="6703" w:hanging="567"/>
      </w:pPr>
      <w:rPr>
        <w:rFonts w:hint="default"/>
        <w:lang w:val="en-GB" w:eastAsia="en-GB" w:bidi="en-GB"/>
      </w:rPr>
    </w:lvl>
    <w:lvl w:ilvl="7" w:tplc="1946F82C">
      <w:numFmt w:val="bullet"/>
      <w:lvlText w:val="•"/>
      <w:lvlJc w:val="left"/>
      <w:pPr>
        <w:ind w:left="7704" w:hanging="567"/>
      </w:pPr>
      <w:rPr>
        <w:rFonts w:hint="default"/>
        <w:lang w:val="en-GB" w:eastAsia="en-GB" w:bidi="en-GB"/>
      </w:rPr>
    </w:lvl>
    <w:lvl w:ilvl="8" w:tplc="45A67B4E">
      <w:numFmt w:val="bullet"/>
      <w:lvlText w:val="•"/>
      <w:lvlJc w:val="left"/>
      <w:pPr>
        <w:ind w:left="8704" w:hanging="567"/>
      </w:pPr>
      <w:rPr>
        <w:rFonts w:hint="default"/>
        <w:lang w:val="en-GB" w:eastAsia="en-GB" w:bidi="en-GB"/>
      </w:rPr>
    </w:lvl>
  </w:abstractNum>
  <w:abstractNum w:abstractNumId="39" w15:restartNumberingAfterBreak="0">
    <w:nsid w:val="7E590104"/>
    <w:multiLevelType w:val="hybridMultilevel"/>
    <w:tmpl w:val="66F070E0"/>
    <w:lvl w:ilvl="0" w:tplc="F200A088">
      <w:start w:val="1"/>
      <w:numFmt w:val="decimal"/>
      <w:lvlText w:val="3.%1"/>
      <w:lvlJc w:val="left"/>
      <w:pPr>
        <w:ind w:left="720" w:hanging="360"/>
      </w:pPr>
      <w:rPr>
        <w:rFonts w:ascii="Calibri" w:hAnsi="Calibri" w:cs="Times New Roman" w:hint="default"/>
        <w:b/>
        <w:i w:val="0"/>
        <w:caps w:val="0"/>
        <w:strike w:val="0"/>
        <w:dstrike w:val="0"/>
        <w:outline w:val="0"/>
        <w:shadow w:val="0"/>
        <w:emboss w:val="0"/>
        <w:imprint w:val="0"/>
        <w:vanish w:val="0"/>
        <w:w w:val="104"/>
        <w:sz w:val="28"/>
        <w:szCs w:val="18"/>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C76DF"/>
    <w:multiLevelType w:val="hybridMultilevel"/>
    <w:tmpl w:val="F9549992"/>
    <w:lvl w:ilvl="0" w:tplc="1FE4BB9C">
      <w:start w:val="2"/>
      <w:numFmt w:val="decimal"/>
      <w:lvlText w:val="2.%1"/>
      <w:lvlJc w:val="left"/>
      <w:pPr>
        <w:ind w:left="540" w:hanging="180"/>
      </w:pPr>
      <w:rPr>
        <w:rFonts w:ascii="Calibri" w:hAnsi="Calibri" w:cs="Times New Roman" w:hint="default"/>
        <w:b/>
        <w:i w:val="0"/>
        <w:caps w:val="0"/>
        <w:strike w:val="0"/>
        <w:dstrike w:val="0"/>
        <w:outline w:val="0"/>
        <w:shadow w:val="0"/>
        <w:emboss w:val="0"/>
        <w:imprint w:val="0"/>
        <w:vanish w:val="0"/>
        <w:w w:val="104"/>
        <w:sz w:val="28"/>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C3262"/>
    <w:multiLevelType w:val="multilevel"/>
    <w:tmpl w:val="28E41BF0"/>
    <w:lvl w:ilvl="0">
      <w:start w:val="1"/>
      <w:numFmt w:val="lowerLetter"/>
      <w:pStyle w:val="Lista"/>
      <w:lvlText w:val="(%1)"/>
      <w:lvlJc w:val="left"/>
      <w:pPr>
        <w:ind w:left="425" w:firstLine="0"/>
      </w:pPr>
      <w:rPr>
        <w:rFonts w:ascii="TH SarabunPSK" w:hAnsi="TH SarabunPSK" w:hint="cs"/>
        <w:b w:val="0"/>
        <w:bCs w:val="0"/>
        <w:i w:val="0"/>
        <w:iCs w:val="0"/>
        <w:caps w:val="0"/>
        <w:smallCaps w:val="0"/>
        <w:strike w:val="0"/>
        <w:dstrike w:val="0"/>
        <w:outline w:val="0"/>
        <w:shadow w:val="0"/>
        <w:emboss w:val="0"/>
        <w:imprint w:val="0"/>
        <w:noProof w:val="0"/>
        <w:vanish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0070873">
    <w:abstractNumId w:val="5"/>
  </w:num>
  <w:num w:numId="2" w16cid:durableId="1789667175">
    <w:abstractNumId w:val="12"/>
  </w:num>
  <w:num w:numId="3" w16cid:durableId="1679849583">
    <w:abstractNumId w:val="6"/>
  </w:num>
  <w:num w:numId="4" w16cid:durableId="243347036">
    <w:abstractNumId w:val="29"/>
  </w:num>
  <w:num w:numId="5" w16cid:durableId="991909441">
    <w:abstractNumId w:val="30"/>
  </w:num>
  <w:num w:numId="6" w16cid:durableId="1457334242">
    <w:abstractNumId w:val="20"/>
  </w:num>
  <w:num w:numId="7" w16cid:durableId="76487158">
    <w:abstractNumId w:val="41"/>
  </w:num>
  <w:num w:numId="8" w16cid:durableId="762846340">
    <w:abstractNumId w:val="11"/>
  </w:num>
  <w:num w:numId="9" w16cid:durableId="1688023591">
    <w:abstractNumId w:val="4"/>
  </w:num>
  <w:num w:numId="10" w16cid:durableId="1968274910">
    <w:abstractNumId w:val="21"/>
  </w:num>
  <w:num w:numId="11" w16cid:durableId="402800577">
    <w:abstractNumId w:val="39"/>
  </w:num>
  <w:num w:numId="12" w16cid:durableId="135029855">
    <w:abstractNumId w:val="8"/>
  </w:num>
  <w:num w:numId="13" w16cid:durableId="625046517">
    <w:abstractNumId w:val="36"/>
  </w:num>
  <w:num w:numId="14" w16cid:durableId="1879008316">
    <w:abstractNumId w:val="22"/>
  </w:num>
  <w:num w:numId="15" w16cid:durableId="426121017">
    <w:abstractNumId w:val="37"/>
  </w:num>
  <w:num w:numId="16" w16cid:durableId="224613251">
    <w:abstractNumId w:val="19"/>
  </w:num>
  <w:num w:numId="17" w16cid:durableId="283846882">
    <w:abstractNumId w:val="34"/>
  </w:num>
  <w:num w:numId="18" w16cid:durableId="426002173">
    <w:abstractNumId w:val="3"/>
  </w:num>
  <w:num w:numId="19" w16cid:durableId="660620507">
    <w:abstractNumId w:val="25"/>
  </w:num>
  <w:num w:numId="20" w16cid:durableId="148911500">
    <w:abstractNumId w:val="28"/>
  </w:num>
  <w:num w:numId="21" w16cid:durableId="1751080251">
    <w:abstractNumId w:val="27"/>
  </w:num>
  <w:num w:numId="22" w16cid:durableId="558513666">
    <w:abstractNumId w:val="15"/>
  </w:num>
  <w:num w:numId="23" w16cid:durableId="122425776">
    <w:abstractNumId w:val="9"/>
  </w:num>
  <w:num w:numId="24" w16cid:durableId="1872500253">
    <w:abstractNumId w:val="13"/>
  </w:num>
  <w:num w:numId="25" w16cid:durableId="909122296">
    <w:abstractNumId w:val="24"/>
  </w:num>
  <w:num w:numId="26" w16cid:durableId="541479129">
    <w:abstractNumId w:val="23"/>
  </w:num>
  <w:num w:numId="27" w16cid:durableId="1019089974">
    <w:abstractNumId w:val="32"/>
  </w:num>
  <w:num w:numId="28" w16cid:durableId="2019581781">
    <w:abstractNumId w:val="10"/>
  </w:num>
  <w:num w:numId="29" w16cid:durableId="914705298">
    <w:abstractNumId w:val="26"/>
  </w:num>
  <w:num w:numId="30" w16cid:durableId="1604722742">
    <w:abstractNumId w:val="0"/>
  </w:num>
  <w:num w:numId="31" w16cid:durableId="1551455008">
    <w:abstractNumId w:val="31"/>
  </w:num>
  <w:num w:numId="32" w16cid:durableId="2059739443">
    <w:abstractNumId w:val="38"/>
  </w:num>
  <w:num w:numId="33" w16cid:durableId="1523318929">
    <w:abstractNumId w:val="17"/>
  </w:num>
  <w:num w:numId="34" w16cid:durableId="1083450029">
    <w:abstractNumId w:val="7"/>
  </w:num>
  <w:num w:numId="35" w16cid:durableId="666514277">
    <w:abstractNumId w:val="40"/>
  </w:num>
  <w:num w:numId="36" w16cid:durableId="2118866876">
    <w:abstractNumId w:val="33"/>
  </w:num>
  <w:num w:numId="37" w16cid:durableId="159273779">
    <w:abstractNumId w:val="2"/>
  </w:num>
  <w:num w:numId="38" w16cid:durableId="1174077449">
    <w:abstractNumId w:val="1"/>
  </w:num>
  <w:num w:numId="39" w16cid:durableId="984164727">
    <w:abstractNumId w:val="16"/>
  </w:num>
  <w:num w:numId="40" w16cid:durableId="337076756">
    <w:abstractNumId w:val="35"/>
  </w:num>
  <w:num w:numId="41" w16cid:durableId="388194684">
    <w:abstractNumId w:val="14"/>
  </w:num>
  <w:num w:numId="42" w16cid:durableId="120274717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D4"/>
    <w:rsid w:val="00012E01"/>
    <w:rsid w:val="000204E0"/>
    <w:rsid w:val="00023486"/>
    <w:rsid w:val="00041749"/>
    <w:rsid w:val="00046F03"/>
    <w:rsid w:val="00060614"/>
    <w:rsid w:val="00093031"/>
    <w:rsid w:val="000A031E"/>
    <w:rsid w:val="000E26B5"/>
    <w:rsid w:val="001020CF"/>
    <w:rsid w:val="00121EBF"/>
    <w:rsid w:val="0016430A"/>
    <w:rsid w:val="00187766"/>
    <w:rsid w:val="00192159"/>
    <w:rsid w:val="001C1EAA"/>
    <w:rsid w:val="001D08A6"/>
    <w:rsid w:val="001D0A83"/>
    <w:rsid w:val="001D2372"/>
    <w:rsid w:val="001F0222"/>
    <w:rsid w:val="001F2101"/>
    <w:rsid w:val="001F748E"/>
    <w:rsid w:val="00211038"/>
    <w:rsid w:val="00217FA6"/>
    <w:rsid w:val="00221776"/>
    <w:rsid w:val="00236013"/>
    <w:rsid w:val="00291A4B"/>
    <w:rsid w:val="00292AD2"/>
    <w:rsid w:val="002B1963"/>
    <w:rsid w:val="002B3DB4"/>
    <w:rsid w:val="002B6FEF"/>
    <w:rsid w:val="002B7CA8"/>
    <w:rsid w:val="002C5130"/>
    <w:rsid w:val="002D3318"/>
    <w:rsid w:val="00300D5C"/>
    <w:rsid w:val="00324672"/>
    <w:rsid w:val="00336C8C"/>
    <w:rsid w:val="0034572E"/>
    <w:rsid w:val="00347103"/>
    <w:rsid w:val="003534A5"/>
    <w:rsid w:val="00353F69"/>
    <w:rsid w:val="00364269"/>
    <w:rsid w:val="00367B1D"/>
    <w:rsid w:val="00381968"/>
    <w:rsid w:val="00383F06"/>
    <w:rsid w:val="00387C40"/>
    <w:rsid w:val="00390ECE"/>
    <w:rsid w:val="0039331B"/>
    <w:rsid w:val="003C3417"/>
    <w:rsid w:val="003E641B"/>
    <w:rsid w:val="003E6FC1"/>
    <w:rsid w:val="003F2456"/>
    <w:rsid w:val="003F257B"/>
    <w:rsid w:val="003F49CA"/>
    <w:rsid w:val="003F6611"/>
    <w:rsid w:val="00407CE5"/>
    <w:rsid w:val="00427A1A"/>
    <w:rsid w:val="00443067"/>
    <w:rsid w:val="0047375A"/>
    <w:rsid w:val="00474B2C"/>
    <w:rsid w:val="004840EB"/>
    <w:rsid w:val="004A7D1E"/>
    <w:rsid w:val="004B0BC2"/>
    <w:rsid w:val="004D2E62"/>
    <w:rsid w:val="004E44DF"/>
    <w:rsid w:val="004F57F4"/>
    <w:rsid w:val="004F7CC0"/>
    <w:rsid w:val="00500C91"/>
    <w:rsid w:val="00512181"/>
    <w:rsid w:val="00520B54"/>
    <w:rsid w:val="00535569"/>
    <w:rsid w:val="005435F1"/>
    <w:rsid w:val="00544B6E"/>
    <w:rsid w:val="0055093B"/>
    <w:rsid w:val="0055564A"/>
    <w:rsid w:val="00557EF1"/>
    <w:rsid w:val="005854B7"/>
    <w:rsid w:val="00586A88"/>
    <w:rsid w:val="00586BFF"/>
    <w:rsid w:val="00586CE3"/>
    <w:rsid w:val="005A6E70"/>
    <w:rsid w:val="005C6572"/>
    <w:rsid w:val="005D6EAC"/>
    <w:rsid w:val="005E2467"/>
    <w:rsid w:val="005E52E8"/>
    <w:rsid w:val="005F1854"/>
    <w:rsid w:val="005F3D4E"/>
    <w:rsid w:val="006005AA"/>
    <w:rsid w:val="00607E8B"/>
    <w:rsid w:val="00610D8D"/>
    <w:rsid w:val="00616B09"/>
    <w:rsid w:val="006230FA"/>
    <w:rsid w:val="00654B55"/>
    <w:rsid w:val="00673C26"/>
    <w:rsid w:val="0068577C"/>
    <w:rsid w:val="006E6F28"/>
    <w:rsid w:val="00702547"/>
    <w:rsid w:val="007209F6"/>
    <w:rsid w:val="00745665"/>
    <w:rsid w:val="00756C75"/>
    <w:rsid w:val="0076117A"/>
    <w:rsid w:val="00770C7C"/>
    <w:rsid w:val="0078743B"/>
    <w:rsid w:val="007923E9"/>
    <w:rsid w:val="007A4581"/>
    <w:rsid w:val="007A6E49"/>
    <w:rsid w:val="007B0DDA"/>
    <w:rsid w:val="007B1A23"/>
    <w:rsid w:val="007B459A"/>
    <w:rsid w:val="007D4902"/>
    <w:rsid w:val="007D720E"/>
    <w:rsid w:val="007E15AE"/>
    <w:rsid w:val="007E4B4E"/>
    <w:rsid w:val="008050E1"/>
    <w:rsid w:val="00805163"/>
    <w:rsid w:val="008122F8"/>
    <w:rsid w:val="00836C5E"/>
    <w:rsid w:val="00837C3F"/>
    <w:rsid w:val="0084316B"/>
    <w:rsid w:val="008507FD"/>
    <w:rsid w:val="00852CC6"/>
    <w:rsid w:val="008615D4"/>
    <w:rsid w:val="0086380B"/>
    <w:rsid w:val="00873AE0"/>
    <w:rsid w:val="0089726F"/>
    <w:rsid w:val="008A58ED"/>
    <w:rsid w:val="008A778E"/>
    <w:rsid w:val="008B4538"/>
    <w:rsid w:val="008D1E5F"/>
    <w:rsid w:val="008D34CA"/>
    <w:rsid w:val="008F4E43"/>
    <w:rsid w:val="008F511E"/>
    <w:rsid w:val="009021CE"/>
    <w:rsid w:val="00910E71"/>
    <w:rsid w:val="00923551"/>
    <w:rsid w:val="00943549"/>
    <w:rsid w:val="00944C4C"/>
    <w:rsid w:val="00993A55"/>
    <w:rsid w:val="009A3334"/>
    <w:rsid w:val="009B34AD"/>
    <w:rsid w:val="009B7FA9"/>
    <w:rsid w:val="009C48D8"/>
    <w:rsid w:val="009E7AF4"/>
    <w:rsid w:val="009E7C10"/>
    <w:rsid w:val="009F46F2"/>
    <w:rsid w:val="009F77BE"/>
    <w:rsid w:val="00A01FE7"/>
    <w:rsid w:val="00A15270"/>
    <w:rsid w:val="00A34DB6"/>
    <w:rsid w:val="00A37589"/>
    <w:rsid w:val="00A54205"/>
    <w:rsid w:val="00A61C0E"/>
    <w:rsid w:val="00A63784"/>
    <w:rsid w:val="00A72C17"/>
    <w:rsid w:val="00A74406"/>
    <w:rsid w:val="00A8468E"/>
    <w:rsid w:val="00A95E0F"/>
    <w:rsid w:val="00AA04D2"/>
    <w:rsid w:val="00AE054C"/>
    <w:rsid w:val="00AE1BC5"/>
    <w:rsid w:val="00AE5CBC"/>
    <w:rsid w:val="00B07601"/>
    <w:rsid w:val="00B262AA"/>
    <w:rsid w:val="00B80B18"/>
    <w:rsid w:val="00BF3156"/>
    <w:rsid w:val="00C05951"/>
    <w:rsid w:val="00C227A2"/>
    <w:rsid w:val="00C37A34"/>
    <w:rsid w:val="00C4692F"/>
    <w:rsid w:val="00C53240"/>
    <w:rsid w:val="00C67A13"/>
    <w:rsid w:val="00C866A5"/>
    <w:rsid w:val="00CA3B8F"/>
    <w:rsid w:val="00CC43A2"/>
    <w:rsid w:val="00CE44F2"/>
    <w:rsid w:val="00CF6287"/>
    <w:rsid w:val="00D03791"/>
    <w:rsid w:val="00D07D4D"/>
    <w:rsid w:val="00D10CDF"/>
    <w:rsid w:val="00D20DAE"/>
    <w:rsid w:val="00D217A1"/>
    <w:rsid w:val="00D27BBB"/>
    <w:rsid w:val="00D640FB"/>
    <w:rsid w:val="00D73202"/>
    <w:rsid w:val="00D831BA"/>
    <w:rsid w:val="00D90938"/>
    <w:rsid w:val="00D94EBC"/>
    <w:rsid w:val="00D9523B"/>
    <w:rsid w:val="00DA6969"/>
    <w:rsid w:val="00DB4FB2"/>
    <w:rsid w:val="00DB6F54"/>
    <w:rsid w:val="00DD1238"/>
    <w:rsid w:val="00DD3FD6"/>
    <w:rsid w:val="00DD5708"/>
    <w:rsid w:val="00DF6D21"/>
    <w:rsid w:val="00E00CD7"/>
    <w:rsid w:val="00E01D38"/>
    <w:rsid w:val="00E315D1"/>
    <w:rsid w:val="00E32B28"/>
    <w:rsid w:val="00E47BD7"/>
    <w:rsid w:val="00E56D26"/>
    <w:rsid w:val="00E82FAC"/>
    <w:rsid w:val="00E844F7"/>
    <w:rsid w:val="00E86087"/>
    <w:rsid w:val="00E9368B"/>
    <w:rsid w:val="00EC14CF"/>
    <w:rsid w:val="00EC341D"/>
    <w:rsid w:val="00EC5547"/>
    <w:rsid w:val="00EE2B97"/>
    <w:rsid w:val="00EE3013"/>
    <w:rsid w:val="00EE5D6C"/>
    <w:rsid w:val="00EE706B"/>
    <w:rsid w:val="00F03F0C"/>
    <w:rsid w:val="00F43B1E"/>
    <w:rsid w:val="00F80A29"/>
    <w:rsid w:val="00FB13B9"/>
    <w:rsid w:val="00FC1996"/>
    <w:rsid w:val="00FD145C"/>
    <w:rsid w:val="00FE29BB"/>
    <w:rsid w:val="00FE71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15FE"/>
  <w15:chartTrackingRefBased/>
  <w15:docId w15:val="{52C12930-0672-4F82-BE90-053397D2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h-TH"/>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8D"/>
    <w:pPr>
      <w:spacing w:before="240"/>
      <w:jc w:val="both"/>
    </w:pPr>
    <w:rPr>
      <w:rFonts w:ascii="TH SarabunPSK" w:hAnsi="TH SarabunPSK" w:cs="TH SarabunPSK"/>
      <w:spacing w:val="5"/>
      <w:kern w:val="28"/>
      <w:sz w:val="32"/>
      <w:szCs w:val="32"/>
    </w:rPr>
  </w:style>
  <w:style w:type="paragraph" w:styleId="Heading1">
    <w:name w:val="heading 1"/>
    <w:basedOn w:val="Normal"/>
    <w:next w:val="Normal"/>
    <w:link w:val="Heading1Char"/>
    <w:uiPriority w:val="2"/>
    <w:qFormat/>
    <w:rsid w:val="002B7CA8"/>
    <w:pPr>
      <w:keepNext/>
      <w:keepLines/>
      <w:numPr>
        <w:numId w:val="1"/>
      </w:numPr>
      <w:spacing w:after="240"/>
      <w:outlineLvl w:val="0"/>
    </w:pPr>
    <w:rPr>
      <w:rFonts w:eastAsiaTheme="majorEastAsia"/>
      <w:b/>
      <w:bCs/>
      <w:sz w:val="40"/>
      <w:szCs w:val="40"/>
    </w:rPr>
  </w:style>
  <w:style w:type="paragraph" w:styleId="Heading2">
    <w:name w:val="heading 2"/>
    <w:next w:val="Normal"/>
    <w:link w:val="Heading2Char"/>
    <w:uiPriority w:val="2"/>
    <w:unhideWhenUsed/>
    <w:qFormat/>
    <w:rsid w:val="002B7CA8"/>
    <w:pPr>
      <w:numPr>
        <w:ilvl w:val="1"/>
        <w:numId w:val="1"/>
      </w:numPr>
      <w:spacing w:before="240" w:after="120"/>
      <w:ind w:left="992" w:hanging="567"/>
      <w:outlineLvl w:val="1"/>
    </w:pPr>
    <w:rPr>
      <w:rFonts w:ascii="TH SarabunPSK" w:hAnsi="TH SarabunPSK" w:cs="TH SarabunPSK"/>
      <w:b/>
      <w:bCs/>
      <w:spacing w:val="5"/>
      <w:kern w:val="28"/>
      <w:sz w:val="36"/>
      <w:szCs w:val="36"/>
    </w:rPr>
  </w:style>
  <w:style w:type="paragraph" w:styleId="Heading3">
    <w:name w:val="heading 3"/>
    <w:next w:val="Normal"/>
    <w:link w:val="Heading3Char"/>
    <w:uiPriority w:val="2"/>
    <w:unhideWhenUsed/>
    <w:qFormat/>
    <w:rsid w:val="002B7CA8"/>
    <w:pPr>
      <w:keepNext/>
      <w:keepLines/>
      <w:numPr>
        <w:ilvl w:val="2"/>
        <w:numId w:val="1"/>
      </w:numPr>
      <w:spacing w:before="120"/>
      <w:ind w:left="1701" w:hanging="709"/>
      <w:outlineLvl w:val="2"/>
    </w:pPr>
    <w:rPr>
      <w:rFonts w:ascii="TH SarabunPSK" w:eastAsiaTheme="majorEastAsia" w:hAnsi="TH SarabunPSK" w:cs="TH SarabunPSK"/>
      <w:b/>
      <w:bCs/>
      <w:spacing w:val="5"/>
      <w:kern w:val="28"/>
      <w:sz w:val="32"/>
      <w:szCs w:val="32"/>
    </w:rPr>
  </w:style>
  <w:style w:type="paragraph" w:styleId="Heading4">
    <w:name w:val="heading 4"/>
    <w:basedOn w:val="Normal"/>
    <w:next w:val="BodyText"/>
    <w:link w:val="Heading4Char"/>
    <w:uiPriority w:val="2"/>
    <w:qFormat/>
    <w:rsid w:val="00EE5D6C"/>
    <w:pPr>
      <w:keepNext/>
      <w:keepLines/>
      <w:spacing w:before="200" w:after="60"/>
      <w:ind w:left="851" w:hanging="851"/>
      <w:outlineLvl w:val="3"/>
    </w:pPr>
    <w:rPr>
      <w:rFonts w:ascii="Arial" w:eastAsiaTheme="majorEastAsia" w:hAnsi="Arial" w:cstheme="majorBidi"/>
      <w:bCs/>
      <w:iCs/>
      <w:lang w:bidi="ar-SA"/>
    </w:rPr>
  </w:style>
  <w:style w:type="paragraph" w:styleId="Heading5">
    <w:name w:val="heading 5"/>
    <w:basedOn w:val="Normal"/>
    <w:next w:val="Normal"/>
    <w:link w:val="Heading5Char"/>
    <w:uiPriority w:val="9"/>
    <w:semiHidden/>
    <w:qFormat/>
    <w:rsid w:val="00EE5D6C"/>
    <w:pPr>
      <w:keepNext/>
      <w:keepLines/>
      <w:spacing w:before="200" w:after="60"/>
      <w:ind w:left="851" w:hanging="851"/>
      <w:outlineLvl w:val="4"/>
    </w:pPr>
    <w:rPr>
      <w:rFonts w:asciiTheme="majorHAnsi" w:eastAsiaTheme="majorEastAsia" w:hAnsiTheme="majorHAnsi" w:cstheme="majorBidi"/>
      <w:color w:val="5B9BD5" w:themeColor="accent1"/>
      <w:lang w:bidi="ar-SA"/>
    </w:rPr>
  </w:style>
  <w:style w:type="paragraph" w:styleId="Heading6">
    <w:name w:val="heading 6"/>
    <w:basedOn w:val="Normal"/>
    <w:next w:val="Normal"/>
    <w:link w:val="Heading6Char"/>
    <w:uiPriority w:val="9"/>
    <w:semiHidden/>
    <w:unhideWhenUsed/>
    <w:qFormat/>
    <w:rsid w:val="00EE5D6C"/>
    <w:pPr>
      <w:keepNext/>
      <w:keepLines/>
      <w:spacing w:before="200" w:after="60"/>
      <w:ind w:left="1152" w:hanging="1152"/>
      <w:outlineLvl w:val="5"/>
    </w:pPr>
    <w:rPr>
      <w:rFonts w:asciiTheme="majorHAnsi" w:eastAsiaTheme="majorEastAsia" w:hAnsiTheme="majorHAnsi" w:cstheme="majorBidi"/>
      <w:i/>
      <w:iCs/>
      <w:color w:val="5B9BD5" w:themeColor="accent1"/>
      <w:lang w:bidi="ar-SA"/>
    </w:rPr>
  </w:style>
  <w:style w:type="paragraph" w:styleId="Heading7">
    <w:name w:val="heading 7"/>
    <w:basedOn w:val="Normal"/>
    <w:next w:val="Normal"/>
    <w:link w:val="Heading7Char"/>
    <w:uiPriority w:val="9"/>
    <w:semiHidden/>
    <w:unhideWhenUsed/>
    <w:qFormat/>
    <w:rsid w:val="00EE5D6C"/>
    <w:pPr>
      <w:keepNext/>
      <w:keepLines/>
      <w:spacing w:before="40"/>
      <w:ind w:left="1296" w:hanging="1296"/>
      <w:outlineLvl w:val="6"/>
    </w:pPr>
    <w:rPr>
      <w:rFonts w:asciiTheme="majorHAnsi" w:eastAsiaTheme="majorEastAsia" w:hAnsiTheme="majorHAnsi" w:cstheme="majorBidi"/>
      <w:i/>
      <w:iCs/>
      <w:color w:val="1F4D78" w:themeColor="accent1" w:themeShade="7F"/>
      <w:lang w:bidi="ar-SA"/>
    </w:rPr>
  </w:style>
  <w:style w:type="paragraph" w:styleId="Heading8">
    <w:name w:val="heading 8"/>
    <w:basedOn w:val="Normal"/>
    <w:next w:val="Normal"/>
    <w:link w:val="Heading8Char"/>
    <w:uiPriority w:val="9"/>
    <w:semiHidden/>
    <w:unhideWhenUsed/>
    <w:qFormat/>
    <w:rsid w:val="00EE5D6C"/>
    <w:pPr>
      <w:keepNext/>
      <w:keepLines/>
      <w:spacing w:before="40"/>
      <w:ind w:left="1440" w:hanging="1440"/>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semiHidden/>
    <w:unhideWhenUsed/>
    <w:qFormat/>
    <w:rsid w:val="00EE5D6C"/>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367B1D"/>
    <w:pPr>
      <w:contextualSpacing/>
      <w:jc w:val="center"/>
    </w:pPr>
    <w:rPr>
      <w:rFonts w:ascii="TH SarabunPSK" w:eastAsiaTheme="majorEastAsia" w:hAnsi="TH SarabunPSK" w:cs="TH SarabunPSK"/>
      <w:b/>
      <w:spacing w:val="-10"/>
      <w:kern w:val="28"/>
      <w:sz w:val="120"/>
      <w:szCs w:val="120"/>
    </w:rPr>
  </w:style>
  <w:style w:type="character" w:customStyle="1" w:styleId="TitleChar">
    <w:name w:val="Title Char"/>
    <w:basedOn w:val="DefaultParagraphFont"/>
    <w:link w:val="Title"/>
    <w:uiPriority w:val="10"/>
    <w:rsid w:val="00367B1D"/>
    <w:rPr>
      <w:rFonts w:ascii="TH SarabunPSK" w:eastAsiaTheme="majorEastAsia" w:hAnsi="TH SarabunPSK" w:cs="TH SarabunPSK"/>
      <w:b/>
      <w:spacing w:val="-10"/>
      <w:kern w:val="28"/>
      <w:sz w:val="120"/>
      <w:szCs w:val="120"/>
    </w:rPr>
  </w:style>
  <w:style w:type="paragraph" w:styleId="Header">
    <w:name w:val="header"/>
    <w:basedOn w:val="Normal"/>
    <w:link w:val="HeaderChar"/>
    <w:uiPriority w:val="99"/>
    <w:unhideWhenUsed/>
    <w:rsid w:val="0076117A"/>
    <w:pPr>
      <w:tabs>
        <w:tab w:val="center" w:pos="4680"/>
        <w:tab w:val="right" w:pos="9360"/>
      </w:tabs>
    </w:pPr>
  </w:style>
  <w:style w:type="character" w:customStyle="1" w:styleId="HeaderChar">
    <w:name w:val="Header Char"/>
    <w:basedOn w:val="DefaultParagraphFont"/>
    <w:link w:val="Header"/>
    <w:uiPriority w:val="99"/>
    <w:rsid w:val="0076117A"/>
  </w:style>
  <w:style w:type="paragraph" w:styleId="Footer">
    <w:name w:val="footer"/>
    <w:basedOn w:val="Normal"/>
    <w:link w:val="FooterChar"/>
    <w:uiPriority w:val="99"/>
    <w:unhideWhenUsed/>
    <w:rsid w:val="0076117A"/>
    <w:pPr>
      <w:tabs>
        <w:tab w:val="center" w:pos="4680"/>
        <w:tab w:val="right" w:pos="9360"/>
      </w:tabs>
    </w:pPr>
  </w:style>
  <w:style w:type="character" w:customStyle="1" w:styleId="FooterChar">
    <w:name w:val="Footer Char"/>
    <w:basedOn w:val="DefaultParagraphFont"/>
    <w:link w:val="Footer"/>
    <w:uiPriority w:val="99"/>
    <w:rsid w:val="0076117A"/>
  </w:style>
  <w:style w:type="character" w:customStyle="1" w:styleId="Heading1Char">
    <w:name w:val="Heading 1 Char"/>
    <w:basedOn w:val="DefaultParagraphFont"/>
    <w:link w:val="Heading1"/>
    <w:uiPriority w:val="2"/>
    <w:rsid w:val="002B7CA8"/>
    <w:rPr>
      <w:rFonts w:ascii="TH SarabunPSK" w:eastAsiaTheme="majorEastAsia" w:hAnsi="TH SarabunPSK" w:cs="TH SarabunPSK"/>
      <w:b/>
      <w:bCs/>
      <w:spacing w:val="5"/>
      <w:kern w:val="28"/>
      <w:sz w:val="40"/>
      <w:szCs w:val="40"/>
    </w:rPr>
  </w:style>
  <w:style w:type="paragraph" w:styleId="ListParagraph">
    <w:name w:val="List Paragraph"/>
    <w:aliases w:val="Bulleted List Paragraph"/>
    <w:basedOn w:val="Normal"/>
    <w:link w:val="ListParagraphChar"/>
    <w:uiPriority w:val="1"/>
    <w:qFormat/>
    <w:rsid w:val="0034572E"/>
    <w:pPr>
      <w:ind w:left="720"/>
      <w:contextualSpacing/>
    </w:pPr>
  </w:style>
  <w:style w:type="character" w:customStyle="1" w:styleId="Heading2Char">
    <w:name w:val="Heading 2 Char"/>
    <w:basedOn w:val="DefaultParagraphFont"/>
    <w:link w:val="Heading2"/>
    <w:uiPriority w:val="2"/>
    <w:rsid w:val="002B7CA8"/>
    <w:rPr>
      <w:rFonts w:ascii="TH SarabunPSK" w:hAnsi="TH SarabunPSK" w:cs="TH SarabunPSK"/>
      <w:b/>
      <w:bCs/>
      <w:spacing w:val="5"/>
      <w:kern w:val="28"/>
      <w:sz w:val="36"/>
      <w:szCs w:val="36"/>
    </w:rPr>
  </w:style>
  <w:style w:type="character" w:customStyle="1" w:styleId="Heading3Char">
    <w:name w:val="Heading 3 Char"/>
    <w:basedOn w:val="DefaultParagraphFont"/>
    <w:link w:val="Heading3"/>
    <w:uiPriority w:val="2"/>
    <w:rsid w:val="002B7CA8"/>
    <w:rPr>
      <w:rFonts w:ascii="TH SarabunPSK" w:eastAsiaTheme="majorEastAsia" w:hAnsi="TH SarabunPSK" w:cs="TH SarabunPSK"/>
      <w:b/>
      <w:bCs/>
      <w:spacing w:val="5"/>
      <w:kern w:val="28"/>
      <w:sz w:val="32"/>
      <w:szCs w:val="32"/>
    </w:rPr>
  </w:style>
  <w:style w:type="paragraph" w:styleId="TOCHeading">
    <w:name w:val="TOC Heading"/>
    <w:basedOn w:val="Heading1"/>
    <w:next w:val="Normal"/>
    <w:uiPriority w:val="39"/>
    <w:unhideWhenUsed/>
    <w:rsid w:val="00B07601"/>
    <w:pPr>
      <w:numPr>
        <w:numId w:val="0"/>
      </w:numPr>
      <w:spacing w:after="0" w:line="259" w:lineRule="auto"/>
      <w:outlineLvl w:val="9"/>
    </w:pPr>
    <w:rPr>
      <w:rFonts w:asciiTheme="majorHAnsi" w:hAnsiTheme="majorHAnsi" w:cstheme="majorBidi"/>
      <w:b w:val="0"/>
      <w:bCs w:val="0"/>
      <w:color w:val="2E74B5" w:themeColor="accent1" w:themeShade="BF"/>
      <w:szCs w:val="32"/>
      <w:lang w:bidi="ar-SA"/>
    </w:rPr>
  </w:style>
  <w:style w:type="paragraph" w:styleId="TOC1">
    <w:name w:val="toc 1"/>
    <w:basedOn w:val="Normal"/>
    <w:next w:val="Normal"/>
    <w:autoRedefine/>
    <w:uiPriority w:val="39"/>
    <w:unhideWhenUsed/>
    <w:rsid w:val="009B7FA9"/>
    <w:pPr>
      <w:tabs>
        <w:tab w:val="left" w:pos="426"/>
        <w:tab w:val="right" w:leader="dot" w:pos="9678"/>
      </w:tabs>
      <w:spacing w:before="120"/>
    </w:pPr>
    <w:rPr>
      <w:rFonts w:cs="Angsana New"/>
      <w:szCs w:val="40"/>
    </w:rPr>
  </w:style>
  <w:style w:type="paragraph" w:styleId="TOC2">
    <w:name w:val="toc 2"/>
    <w:basedOn w:val="Normal"/>
    <w:next w:val="Normal"/>
    <w:autoRedefine/>
    <w:uiPriority w:val="39"/>
    <w:unhideWhenUsed/>
    <w:rsid w:val="009B7FA9"/>
    <w:pPr>
      <w:tabs>
        <w:tab w:val="left" w:pos="993"/>
        <w:tab w:val="right" w:leader="dot" w:pos="9678"/>
      </w:tabs>
      <w:ind w:left="992" w:hanging="567"/>
    </w:pPr>
    <w:rPr>
      <w:rFonts w:cs="Angsana New"/>
      <w:szCs w:val="40"/>
    </w:rPr>
  </w:style>
  <w:style w:type="paragraph" w:styleId="TOC3">
    <w:name w:val="toc 3"/>
    <w:basedOn w:val="Normal"/>
    <w:next w:val="Normal"/>
    <w:autoRedefine/>
    <w:uiPriority w:val="39"/>
    <w:unhideWhenUsed/>
    <w:rsid w:val="009B7FA9"/>
    <w:pPr>
      <w:tabs>
        <w:tab w:val="left" w:pos="1701"/>
        <w:tab w:val="right" w:leader="dot" w:pos="9678"/>
      </w:tabs>
      <w:ind w:left="1701" w:hanging="709"/>
    </w:pPr>
    <w:rPr>
      <w:rFonts w:cs="Angsana New"/>
      <w:szCs w:val="40"/>
    </w:rPr>
  </w:style>
  <w:style w:type="character" w:styleId="Hyperlink">
    <w:name w:val="Hyperlink"/>
    <w:basedOn w:val="DefaultParagraphFont"/>
    <w:uiPriority w:val="99"/>
    <w:unhideWhenUsed/>
    <w:rsid w:val="00B07601"/>
    <w:rPr>
      <w:color w:val="0563C1" w:themeColor="hyperlink"/>
      <w:u w:val="single"/>
    </w:rPr>
  </w:style>
  <w:style w:type="table" w:customStyle="1" w:styleId="TableGrid2">
    <w:name w:val="Table Grid2"/>
    <w:basedOn w:val="TableNormal"/>
    <w:next w:val="TableGrid"/>
    <w:uiPriority w:val="39"/>
    <w:rsid w:val="00923551"/>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E2467"/>
    <w:rPr>
      <w:rFonts w:ascii="Segoe UI" w:hAnsi="Segoe UI" w:cs="Angsana New"/>
      <w:sz w:val="18"/>
    </w:rPr>
  </w:style>
  <w:style w:type="character" w:customStyle="1" w:styleId="BalloonTextChar">
    <w:name w:val="Balloon Text Char"/>
    <w:basedOn w:val="DefaultParagraphFont"/>
    <w:link w:val="BalloonText"/>
    <w:uiPriority w:val="99"/>
    <w:semiHidden/>
    <w:rsid w:val="005E2467"/>
    <w:rPr>
      <w:rFonts w:ascii="Segoe UI" w:hAnsi="Segoe UI" w:cs="Angsana New"/>
      <w:sz w:val="18"/>
      <w:szCs w:val="22"/>
      <w:lang w:val="en-GB"/>
    </w:rPr>
  </w:style>
  <w:style w:type="paragraph" w:customStyle="1" w:styleId="1">
    <w:name w:val="1"/>
    <w:basedOn w:val="ListParagraph"/>
    <w:link w:val="1Char"/>
    <w:rsid w:val="00E32B28"/>
    <w:pPr>
      <w:numPr>
        <w:numId w:val="2"/>
      </w:numPr>
      <w:spacing w:before="120" w:after="120"/>
      <w:contextualSpacing w:val="0"/>
      <w:outlineLvl w:val="0"/>
    </w:pPr>
    <w:rPr>
      <w:rFonts w:ascii="Arial" w:eastAsia="Calibri" w:hAnsi="Arial" w:cs="Arial"/>
      <w:b/>
      <w:sz w:val="24"/>
      <w:lang w:bidi="ar-SA"/>
    </w:rPr>
  </w:style>
  <w:style w:type="paragraph" w:customStyle="1" w:styleId="11">
    <w:name w:val="1.1."/>
    <w:basedOn w:val="ListParagraph"/>
    <w:link w:val="11Char"/>
    <w:rsid w:val="00E32B28"/>
    <w:pPr>
      <w:keepNext/>
      <w:numPr>
        <w:ilvl w:val="1"/>
        <w:numId w:val="2"/>
      </w:numPr>
      <w:spacing w:before="120" w:after="120"/>
      <w:ind w:left="567"/>
      <w:contextualSpacing w:val="0"/>
      <w:outlineLvl w:val="1"/>
    </w:pPr>
    <w:rPr>
      <w:rFonts w:ascii="Arial" w:eastAsia="Calibri" w:hAnsi="Arial" w:cs="Arial"/>
      <w:lang w:bidi="ar-SA"/>
    </w:rPr>
  </w:style>
  <w:style w:type="character" w:customStyle="1" w:styleId="11Char">
    <w:name w:val="1.1. Char"/>
    <w:basedOn w:val="DefaultParagraphFont"/>
    <w:link w:val="11"/>
    <w:rsid w:val="00217FA6"/>
    <w:rPr>
      <w:rFonts w:ascii="Arial" w:eastAsia="Calibri" w:hAnsi="Arial" w:cs="Arial"/>
      <w:spacing w:val="5"/>
      <w:kern w:val="28"/>
      <w:sz w:val="32"/>
      <w:szCs w:val="32"/>
      <w:lang w:bidi="ar-SA"/>
    </w:rPr>
  </w:style>
  <w:style w:type="paragraph" w:customStyle="1" w:styleId="Action">
    <w:name w:val="Action"/>
    <w:basedOn w:val="ListParagraph"/>
    <w:link w:val="ActionChar"/>
    <w:rsid w:val="00217FA6"/>
    <w:pPr>
      <w:numPr>
        <w:numId w:val="3"/>
      </w:numPr>
      <w:spacing w:before="120" w:after="120"/>
      <w:contextualSpacing w:val="0"/>
    </w:pPr>
    <w:rPr>
      <w:rFonts w:ascii="Arial" w:eastAsia="Calibri" w:hAnsi="Arial" w:cs="Arial"/>
      <w:lang w:bidi="ar-SA"/>
    </w:rPr>
  </w:style>
  <w:style w:type="character" w:customStyle="1" w:styleId="ActionChar">
    <w:name w:val="Action Char"/>
    <w:basedOn w:val="DefaultParagraphFont"/>
    <w:link w:val="Action"/>
    <w:rsid w:val="00217FA6"/>
    <w:rPr>
      <w:rFonts w:ascii="Arial" w:eastAsia="Calibri" w:hAnsi="Arial" w:cs="Arial"/>
      <w:spacing w:val="5"/>
      <w:kern w:val="28"/>
      <w:sz w:val="32"/>
      <w:szCs w:val="32"/>
      <w:lang w:bidi="ar-SA"/>
    </w:rPr>
  </w:style>
  <w:style w:type="paragraph" w:styleId="FootnoteText">
    <w:name w:val="footnote text"/>
    <w:basedOn w:val="Normal"/>
    <w:link w:val="FootnoteTextChar"/>
    <w:uiPriority w:val="99"/>
    <w:semiHidden/>
    <w:unhideWhenUsed/>
    <w:rsid w:val="00217FA6"/>
    <w:pPr>
      <w:spacing w:before="0"/>
    </w:pPr>
    <w:rPr>
      <w:sz w:val="20"/>
      <w:szCs w:val="20"/>
      <w:lang w:bidi="ar-SA"/>
    </w:rPr>
  </w:style>
  <w:style w:type="character" w:customStyle="1" w:styleId="FootnoteTextChar">
    <w:name w:val="Footnote Text Char"/>
    <w:basedOn w:val="DefaultParagraphFont"/>
    <w:link w:val="FootnoteText"/>
    <w:uiPriority w:val="99"/>
    <w:semiHidden/>
    <w:rsid w:val="00217FA6"/>
    <w:rPr>
      <w:sz w:val="20"/>
      <w:szCs w:val="20"/>
      <w:lang w:val="en-GB" w:bidi="ar-SA"/>
    </w:rPr>
  </w:style>
  <w:style w:type="character" w:styleId="FootnoteReference">
    <w:name w:val="footnote reference"/>
    <w:basedOn w:val="DefaultParagraphFont"/>
    <w:uiPriority w:val="99"/>
    <w:semiHidden/>
    <w:unhideWhenUsed/>
    <w:rsid w:val="00217FA6"/>
    <w:rPr>
      <w:vertAlign w:val="superscript"/>
    </w:rPr>
  </w:style>
  <w:style w:type="paragraph" w:customStyle="1" w:styleId="Default">
    <w:name w:val="Default"/>
    <w:rsid w:val="00217FA6"/>
    <w:pPr>
      <w:autoSpaceDE w:val="0"/>
      <w:autoSpaceDN w:val="0"/>
      <w:adjustRightInd w:val="0"/>
    </w:pPr>
    <w:rPr>
      <w:rFonts w:ascii="Arial" w:hAnsi="Arial" w:cs="Arial"/>
      <w:color w:val="000000"/>
      <w:sz w:val="24"/>
      <w:szCs w:val="24"/>
      <w:lang w:val="en-GB" w:bidi="ar-SA"/>
    </w:rPr>
  </w:style>
  <w:style w:type="paragraph" w:styleId="BodyTextIndent2">
    <w:name w:val="Body Text Indent 2"/>
    <w:basedOn w:val="Normal"/>
    <w:link w:val="BodyTextIndent2Char"/>
    <w:uiPriority w:val="99"/>
    <w:unhideWhenUsed/>
    <w:rsid w:val="00217FA6"/>
    <w:pPr>
      <w:spacing w:before="120" w:after="120" w:line="480" w:lineRule="auto"/>
      <w:ind w:left="283"/>
    </w:pPr>
    <w:rPr>
      <w:rFonts w:ascii="Arial" w:eastAsia="Calibri" w:hAnsi="Arial" w:cs="Arial"/>
      <w:lang w:bidi="ar-SA"/>
    </w:rPr>
  </w:style>
  <w:style w:type="character" w:customStyle="1" w:styleId="BodyTextIndent2Char">
    <w:name w:val="Body Text Indent 2 Char"/>
    <w:basedOn w:val="DefaultParagraphFont"/>
    <w:link w:val="BodyTextIndent2"/>
    <w:uiPriority w:val="99"/>
    <w:rsid w:val="00217FA6"/>
    <w:rPr>
      <w:rFonts w:ascii="Arial" w:eastAsia="Calibri" w:hAnsi="Arial" w:cs="Arial"/>
      <w:szCs w:val="22"/>
      <w:lang w:val="en-GB" w:bidi="ar-SA"/>
    </w:rPr>
  </w:style>
  <w:style w:type="paragraph" w:customStyle="1" w:styleId="4-4">
    <w:name w:val="4-4"/>
    <w:basedOn w:val="Normal"/>
    <w:rsid w:val="00217FA6"/>
    <w:pPr>
      <w:overflowPunct w:val="0"/>
      <w:autoSpaceDE w:val="0"/>
      <w:autoSpaceDN w:val="0"/>
      <w:adjustRightInd w:val="0"/>
      <w:spacing w:before="0"/>
      <w:ind w:left="947" w:hanging="947"/>
      <w:textAlignment w:val="baseline"/>
    </w:pPr>
    <w:rPr>
      <w:rFonts w:ascii="Times New Roman" w:eastAsia="Times New Roman" w:hAnsi="Times New Roman" w:cs="Times New Roman"/>
      <w:color w:val="000000"/>
      <w:szCs w:val="20"/>
      <w:lang w:bidi="ar-SA"/>
    </w:rPr>
  </w:style>
  <w:style w:type="paragraph" w:customStyle="1" w:styleId="Boldheading">
    <w:name w:val="Bold heading"/>
    <w:basedOn w:val="Normal"/>
    <w:rsid w:val="00217FA6"/>
    <w:pPr>
      <w:tabs>
        <w:tab w:val="left" w:pos="960"/>
      </w:tabs>
      <w:overflowPunct w:val="0"/>
      <w:autoSpaceDE w:val="0"/>
      <w:autoSpaceDN w:val="0"/>
      <w:adjustRightInd w:val="0"/>
      <w:spacing w:before="0" w:line="260" w:lineRule="exact"/>
      <w:ind w:left="960" w:hanging="960"/>
      <w:textAlignment w:val="baseline"/>
    </w:pPr>
    <w:rPr>
      <w:rFonts w:ascii="Times New Roman" w:eastAsia="Times New Roman" w:hAnsi="Times New Roman" w:cs="Times New Roman"/>
      <w:b/>
      <w:color w:val="000000"/>
      <w:szCs w:val="20"/>
      <w:lang w:bidi="ar-SA"/>
    </w:rPr>
  </w:style>
  <w:style w:type="paragraph" w:customStyle="1" w:styleId="N1">
    <w:name w:val="N1"/>
    <w:basedOn w:val="Normal"/>
    <w:next w:val="Normal"/>
    <w:rsid w:val="00217FA6"/>
    <w:pPr>
      <w:numPr>
        <w:numId w:val="4"/>
      </w:numPr>
      <w:spacing w:before="160" w:line="220" w:lineRule="atLeast"/>
    </w:pPr>
    <w:rPr>
      <w:rFonts w:ascii="Times New Roman" w:eastAsia="Times New Roman" w:hAnsi="Times New Roman" w:cs="Times New Roman"/>
      <w:sz w:val="21"/>
      <w:szCs w:val="20"/>
      <w:lang w:bidi="ar-SA"/>
    </w:rPr>
  </w:style>
  <w:style w:type="paragraph" w:customStyle="1" w:styleId="H2">
    <w:name w:val="H2"/>
    <w:basedOn w:val="Heading2"/>
    <w:next w:val="Normal"/>
    <w:rsid w:val="00217FA6"/>
    <w:pPr>
      <w:keepNext/>
      <w:numPr>
        <w:numId w:val="4"/>
      </w:numPr>
      <w:tabs>
        <w:tab w:val="num" w:pos="360"/>
      </w:tabs>
      <w:spacing w:before="80" w:after="0" w:line="220" w:lineRule="atLeast"/>
      <w:ind w:left="567" w:firstLine="0"/>
      <w:outlineLvl w:val="9"/>
    </w:pPr>
    <w:rPr>
      <w:rFonts w:ascii="Times New Roman" w:eastAsia="Times New Roman" w:hAnsi="Times New Roman" w:cs="Times New Roman"/>
      <w:b w:val="0"/>
      <w:bCs w:val="0"/>
      <w:i/>
      <w:sz w:val="21"/>
      <w:szCs w:val="20"/>
      <w:lang w:bidi="ar-SA"/>
    </w:rPr>
  </w:style>
  <w:style w:type="paragraph" w:customStyle="1" w:styleId="N3">
    <w:name w:val="N3"/>
    <w:basedOn w:val="Normal"/>
    <w:rsid w:val="00217FA6"/>
    <w:pPr>
      <w:numPr>
        <w:ilvl w:val="2"/>
        <w:numId w:val="4"/>
      </w:numPr>
      <w:spacing w:before="80" w:line="220" w:lineRule="atLeast"/>
    </w:pPr>
    <w:rPr>
      <w:rFonts w:ascii="Times New Roman" w:eastAsia="Times New Roman" w:hAnsi="Times New Roman" w:cs="Times New Roman"/>
      <w:sz w:val="21"/>
      <w:szCs w:val="20"/>
      <w:lang w:bidi="ar-SA"/>
    </w:rPr>
  </w:style>
  <w:style w:type="paragraph" w:customStyle="1" w:styleId="N4">
    <w:name w:val="N4"/>
    <w:basedOn w:val="N3"/>
    <w:rsid w:val="00217FA6"/>
    <w:pPr>
      <w:numPr>
        <w:ilvl w:val="3"/>
      </w:numPr>
      <w:tabs>
        <w:tab w:val="clear" w:pos="1134"/>
        <w:tab w:val="num" w:pos="360"/>
      </w:tabs>
      <w:ind w:left="936" w:hanging="360"/>
    </w:pPr>
  </w:style>
  <w:style w:type="paragraph" w:customStyle="1" w:styleId="N5">
    <w:name w:val="N5"/>
    <w:basedOn w:val="N4"/>
    <w:rsid w:val="00217FA6"/>
    <w:pPr>
      <w:numPr>
        <w:ilvl w:val="4"/>
      </w:numPr>
      <w:tabs>
        <w:tab w:val="clear" w:pos="1701"/>
        <w:tab w:val="num" w:pos="360"/>
      </w:tabs>
      <w:ind w:left="936" w:hanging="360"/>
    </w:pPr>
  </w:style>
  <w:style w:type="character" w:styleId="CommentReference">
    <w:name w:val="annotation reference"/>
    <w:basedOn w:val="DefaultParagraphFont"/>
    <w:uiPriority w:val="99"/>
    <w:semiHidden/>
    <w:unhideWhenUsed/>
    <w:rsid w:val="00336C8C"/>
    <w:rPr>
      <w:sz w:val="16"/>
      <w:szCs w:val="16"/>
    </w:rPr>
  </w:style>
  <w:style w:type="paragraph" w:styleId="CommentText">
    <w:name w:val="annotation text"/>
    <w:basedOn w:val="Normal"/>
    <w:link w:val="CommentTextChar"/>
    <w:uiPriority w:val="99"/>
    <w:semiHidden/>
    <w:unhideWhenUsed/>
    <w:rsid w:val="00336C8C"/>
    <w:pPr>
      <w:spacing w:before="120" w:after="120"/>
      <w:ind w:left="567"/>
    </w:pPr>
    <w:rPr>
      <w:rFonts w:ascii="Arial" w:eastAsia="Calibri" w:hAnsi="Arial" w:cs="Arial"/>
      <w:sz w:val="20"/>
      <w:szCs w:val="20"/>
      <w:lang w:bidi="ar-SA"/>
    </w:rPr>
  </w:style>
  <w:style w:type="character" w:customStyle="1" w:styleId="CommentTextChar">
    <w:name w:val="Comment Text Char"/>
    <w:basedOn w:val="DefaultParagraphFont"/>
    <w:link w:val="CommentText"/>
    <w:uiPriority w:val="99"/>
    <w:semiHidden/>
    <w:rsid w:val="00336C8C"/>
    <w:rPr>
      <w:rFonts w:ascii="Arial" w:eastAsia="Calibri" w:hAnsi="Arial" w:cs="Arial"/>
      <w:sz w:val="20"/>
      <w:szCs w:val="20"/>
      <w:lang w:val="en-GB" w:bidi="ar-SA"/>
    </w:rPr>
  </w:style>
  <w:style w:type="character" w:customStyle="1" w:styleId="1Char">
    <w:name w:val="1 Char"/>
    <w:link w:val="1"/>
    <w:rsid w:val="00336C8C"/>
    <w:rPr>
      <w:rFonts w:ascii="Arial" w:eastAsia="Calibri" w:hAnsi="Arial" w:cs="Arial"/>
      <w:b/>
      <w:spacing w:val="5"/>
      <w:kern w:val="28"/>
      <w:sz w:val="24"/>
      <w:szCs w:val="32"/>
      <w:lang w:bidi="ar-SA"/>
    </w:rPr>
  </w:style>
  <w:style w:type="paragraph" w:styleId="BodyText">
    <w:name w:val="Body Text"/>
    <w:basedOn w:val="Normal"/>
    <w:link w:val="BodyTextChar"/>
    <w:uiPriority w:val="99"/>
    <w:semiHidden/>
    <w:unhideWhenUsed/>
    <w:rsid w:val="00654B55"/>
    <w:pPr>
      <w:spacing w:after="120"/>
    </w:pPr>
    <w:rPr>
      <w:rFonts w:cs="Angsana New"/>
      <w:szCs w:val="40"/>
    </w:rPr>
  </w:style>
  <w:style w:type="character" w:customStyle="1" w:styleId="BodyTextChar">
    <w:name w:val="Body Text Char"/>
    <w:basedOn w:val="DefaultParagraphFont"/>
    <w:link w:val="BodyText"/>
    <w:uiPriority w:val="99"/>
    <w:semiHidden/>
    <w:rsid w:val="00654B55"/>
    <w:rPr>
      <w:rFonts w:ascii="TH SarabunPSK" w:hAnsi="TH SarabunPSK" w:cs="Angsana New"/>
      <w:sz w:val="32"/>
      <w:szCs w:val="40"/>
      <w:lang w:val="en-GB"/>
    </w:rPr>
  </w:style>
  <w:style w:type="character" w:customStyle="1" w:styleId="Heading4Char">
    <w:name w:val="Heading 4 Char"/>
    <w:basedOn w:val="DefaultParagraphFont"/>
    <w:link w:val="Heading4"/>
    <w:uiPriority w:val="2"/>
    <w:rsid w:val="00EE5D6C"/>
    <w:rPr>
      <w:rFonts w:ascii="Arial" w:eastAsiaTheme="majorEastAsia" w:hAnsi="Arial" w:cstheme="majorBidi"/>
      <w:bCs/>
      <w:iCs/>
      <w:szCs w:val="22"/>
      <w:lang w:val="en-GB" w:bidi="ar-SA"/>
    </w:rPr>
  </w:style>
  <w:style w:type="character" w:customStyle="1" w:styleId="Heading5Char">
    <w:name w:val="Heading 5 Char"/>
    <w:basedOn w:val="DefaultParagraphFont"/>
    <w:link w:val="Heading5"/>
    <w:uiPriority w:val="9"/>
    <w:semiHidden/>
    <w:rsid w:val="00EE5D6C"/>
    <w:rPr>
      <w:rFonts w:asciiTheme="majorHAnsi" w:eastAsiaTheme="majorEastAsia" w:hAnsiTheme="majorHAnsi" w:cstheme="majorBidi"/>
      <w:color w:val="5B9BD5" w:themeColor="accent1"/>
      <w:szCs w:val="22"/>
      <w:lang w:val="en-GB" w:bidi="ar-SA"/>
    </w:rPr>
  </w:style>
  <w:style w:type="character" w:customStyle="1" w:styleId="Heading6Char">
    <w:name w:val="Heading 6 Char"/>
    <w:basedOn w:val="DefaultParagraphFont"/>
    <w:link w:val="Heading6"/>
    <w:uiPriority w:val="9"/>
    <w:semiHidden/>
    <w:rsid w:val="00EE5D6C"/>
    <w:rPr>
      <w:rFonts w:asciiTheme="majorHAnsi" w:eastAsiaTheme="majorEastAsia" w:hAnsiTheme="majorHAnsi" w:cstheme="majorBidi"/>
      <w:i/>
      <w:iCs/>
      <w:color w:val="5B9BD5" w:themeColor="accent1"/>
      <w:szCs w:val="22"/>
      <w:lang w:val="en-GB" w:bidi="ar-SA"/>
    </w:rPr>
  </w:style>
  <w:style w:type="character" w:customStyle="1" w:styleId="Heading7Char">
    <w:name w:val="Heading 7 Char"/>
    <w:basedOn w:val="DefaultParagraphFont"/>
    <w:link w:val="Heading7"/>
    <w:uiPriority w:val="9"/>
    <w:semiHidden/>
    <w:rsid w:val="00EE5D6C"/>
    <w:rPr>
      <w:rFonts w:asciiTheme="majorHAnsi" w:eastAsiaTheme="majorEastAsia" w:hAnsiTheme="majorHAnsi" w:cstheme="majorBidi"/>
      <w:i/>
      <w:iCs/>
      <w:color w:val="1F4D78" w:themeColor="accent1" w:themeShade="7F"/>
      <w:szCs w:val="22"/>
      <w:lang w:val="en-GB" w:bidi="ar-SA"/>
    </w:rPr>
  </w:style>
  <w:style w:type="character" w:customStyle="1" w:styleId="Heading8Char">
    <w:name w:val="Heading 8 Char"/>
    <w:basedOn w:val="DefaultParagraphFont"/>
    <w:link w:val="Heading8"/>
    <w:uiPriority w:val="9"/>
    <w:semiHidden/>
    <w:rsid w:val="00EE5D6C"/>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uiPriority w:val="9"/>
    <w:semiHidden/>
    <w:rsid w:val="00EE5D6C"/>
    <w:rPr>
      <w:rFonts w:asciiTheme="majorHAnsi" w:eastAsiaTheme="majorEastAsia" w:hAnsiTheme="majorHAnsi" w:cstheme="majorBidi"/>
      <w:i/>
      <w:iCs/>
      <w:color w:val="272727" w:themeColor="text1" w:themeTint="D8"/>
      <w:sz w:val="21"/>
      <w:szCs w:val="21"/>
      <w:lang w:val="en-GB" w:bidi="ar-SA"/>
    </w:rPr>
  </w:style>
  <w:style w:type="character" w:styleId="PlaceholderText">
    <w:name w:val="Placeholder Text"/>
    <w:basedOn w:val="DefaultParagraphFont"/>
    <w:uiPriority w:val="99"/>
    <w:semiHidden/>
    <w:rsid w:val="00EE5D6C"/>
    <w:rPr>
      <w:color w:val="808080"/>
    </w:rPr>
  </w:style>
  <w:style w:type="paragraph" w:customStyle="1" w:styleId="Bodynos">
    <w:name w:val="Body nos"/>
    <w:basedOn w:val="Heading2"/>
    <w:link w:val="BodynosChar"/>
    <w:rsid w:val="00993A55"/>
    <w:pPr>
      <w:keepNext/>
      <w:keepLines/>
      <w:numPr>
        <w:ilvl w:val="3"/>
      </w:numPr>
      <w:ind w:right="284"/>
    </w:pPr>
    <w:rPr>
      <w:sz w:val="32"/>
      <w:szCs w:val="32"/>
    </w:rPr>
  </w:style>
  <w:style w:type="paragraph" w:customStyle="1" w:styleId="111tab">
    <w:name w:val="1.1.1 tab"/>
    <w:basedOn w:val="Normal"/>
    <w:link w:val="111tabChar"/>
    <w:rsid w:val="00407CE5"/>
    <w:pPr>
      <w:ind w:left="1276"/>
    </w:pPr>
  </w:style>
  <w:style w:type="character" w:customStyle="1" w:styleId="BodynosChar">
    <w:name w:val="Body nos Char"/>
    <w:basedOn w:val="Heading2Char"/>
    <w:link w:val="Bodynos"/>
    <w:rsid w:val="00993A55"/>
    <w:rPr>
      <w:rFonts w:ascii="TH SarabunPSK" w:hAnsi="TH SarabunPSK" w:cs="TH SarabunPSK"/>
      <w:b/>
      <w:bCs/>
      <w:spacing w:val="5"/>
      <w:kern w:val="28"/>
      <w:sz w:val="32"/>
      <w:szCs w:val="32"/>
    </w:rPr>
  </w:style>
  <w:style w:type="character" w:customStyle="1" w:styleId="111tabChar">
    <w:name w:val="1.1.1 tab Char"/>
    <w:basedOn w:val="DefaultParagraphFont"/>
    <w:link w:val="111tab"/>
    <w:rsid w:val="00407CE5"/>
    <w:rPr>
      <w:rFonts w:ascii="TH SarabunPSK" w:hAnsi="TH SarabunPSK" w:cs="TH SarabunPSK"/>
      <w:sz w:val="32"/>
      <w:szCs w:val="32"/>
      <w:lang w:val="en-GB"/>
    </w:rPr>
  </w:style>
  <w:style w:type="paragraph" w:customStyle="1" w:styleId="ILB">
    <w:name w:val="ILB"/>
    <w:link w:val="ILBChar"/>
    <w:qFormat/>
    <w:rsid w:val="002D3318"/>
    <w:pPr>
      <w:jc w:val="center"/>
    </w:pPr>
    <w:rPr>
      <w:rFonts w:ascii="TH SarabunPSK" w:hAnsi="TH SarabunPSK" w:cs="TH SarabunPSK"/>
      <w:b/>
      <w:spacing w:val="5"/>
      <w:kern w:val="28"/>
      <w:sz w:val="32"/>
      <w:szCs w:val="32"/>
    </w:rPr>
  </w:style>
  <w:style w:type="paragraph" w:customStyle="1" w:styleId="CAATHeader">
    <w:name w:val="CAAT Header"/>
    <w:link w:val="CAATHeaderChar"/>
    <w:qFormat/>
    <w:rsid w:val="005854B7"/>
    <w:pPr>
      <w:jc w:val="right"/>
    </w:pPr>
    <w:rPr>
      <w:rFonts w:ascii="TH SarabunPSK" w:hAnsi="TH SarabunPSK" w:cs="TH SarabunPSK"/>
      <w:noProof/>
      <w:spacing w:val="5"/>
      <w:kern w:val="28"/>
      <w:sz w:val="32"/>
      <w:szCs w:val="32"/>
    </w:rPr>
  </w:style>
  <w:style w:type="character" w:customStyle="1" w:styleId="ILBChar">
    <w:name w:val="ILB Char"/>
    <w:basedOn w:val="DefaultParagraphFont"/>
    <w:link w:val="ILB"/>
    <w:rsid w:val="002D3318"/>
    <w:rPr>
      <w:rFonts w:ascii="TH SarabunPSK" w:hAnsi="TH SarabunPSK" w:cs="TH SarabunPSK"/>
      <w:b/>
      <w:spacing w:val="5"/>
      <w:kern w:val="28"/>
      <w:sz w:val="32"/>
      <w:szCs w:val="32"/>
    </w:rPr>
  </w:style>
  <w:style w:type="paragraph" w:customStyle="1" w:styleId="Table">
    <w:name w:val="Table"/>
    <w:link w:val="TableChar"/>
    <w:qFormat/>
    <w:rsid w:val="0055093B"/>
    <w:pPr>
      <w:spacing w:before="120" w:after="60" w:line="280" w:lineRule="exact"/>
    </w:pPr>
    <w:rPr>
      <w:rFonts w:ascii="TH SarabunPSK" w:eastAsia="Calibri" w:hAnsi="TH SarabunPSK" w:cs="TH SarabunPSK"/>
      <w:spacing w:val="5"/>
      <w:kern w:val="28"/>
      <w:sz w:val="32"/>
      <w:szCs w:val="32"/>
    </w:rPr>
  </w:style>
  <w:style w:type="character" w:customStyle="1" w:styleId="CAATHeaderChar">
    <w:name w:val="CAAT Header Char"/>
    <w:basedOn w:val="HeaderChar"/>
    <w:link w:val="CAATHeader"/>
    <w:rsid w:val="005854B7"/>
    <w:rPr>
      <w:rFonts w:ascii="TH SarabunPSK" w:hAnsi="TH SarabunPSK" w:cs="TH SarabunPSK"/>
      <w:noProof/>
      <w:spacing w:val="5"/>
      <w:kern w:val="28"/>
      <w:sz w:val="32"/>
      <w:szCs w:val="32"/>
    </w:rPr>
  </w:style>
  <w:style w:type="paragraph" w:customStyle="1" w:styleId="CAATFooter">
    <w:name w:val="CAAT Footer"/>
    <w:link w:val="CAATFooterChar"/>
    <w:qFormat/>
    <w:rsid w:val="006E6F28"/>
    <w:pPr>
      <w:jc w:val="right"/>
    </w:pPr>
    <w:rPr>
      <w:rFonts w:ascii="TH SarabunPSK" w:hAnsi="TH SarabunPSK" w:cs="TH SarabunPSK"/>
      <w:noProof/>
      <w:spacing w:val="5"/>
      <w:kern w:val="28"/>
      <w:sz w:val="32"/>
      <w:szCs w:val="32"/>
    </w:rPr>
  </w:style>
  <w:style w:type="character" w:customStyle="1" w:styleId="TableChar">
    <w:name w:val="Table Char"/>
    <w:basedOn w:val="DefaultParagraphFont"/>
    <w:link w:val="Table"/>
    <w:rsid w:val="0055093B"/>
    <w:rPr>
      <w:rFonts w:ascii="TH SarabunPSK" w:eastAsia="Calibri" w:hAnsi="TH SarabunPSK" w:cs="TH SarabunPSK"/>
      <w:spacing w:val="5"/>
      <w:kern w:val="28"/>
      <w:sz w:val="32"/>
      <w:szCs w:val="32"/>
    </w:rPr>
  </w:style>
  <w:style w:type="character" w:customStyle="1" w:styleId="CAATFooterChar">
    <w:name w:val="CAAT Footer Char"/>
    <w:basedOn w:val="FooterChar"/>
    <w:link w:val="CAATFooter"/>
    <w:rsid w:val="006E6F28"/>
    <w:rPr>
      <w:rFonts w:ascii="TH SarabunPSK" w:hAnsi="TH SarabunPSK" w:cs="TH SarabunPSK"/>
      <w:noProof/>
      <w:spacing w:val="5"/>
      <w:kern w:val="28"/>
      <w:sz w:val="32"/>
      <w:szCs w:val="32"/>
    </w:rPr>
  </w:style>
  <w:style w:type="paragraph" w:customStyle="1" w:styleId="TableHeader">
    <w:name w:val="Table Header"/>
    <w:link w:val="TableHeaderChar"/>
    <w:qFormat/>
    <w:rsid w:val="002B1963"/>
    <w:pPr>
      <w:spacing w:before="60" w:after="120"/>
      <w:jc w:val="center"/>
    </w:pPr>
    <w:rPr>
      <w:rFonts w:ascii="TH SarabunPSK" w:eastAsia="Calibri" w:hAnsi="TH SarabunPSK" w:cs="TH SarabunPSK"/>
      <w:b/>
      <w:spacing w:val="5"/>
      <w:kern w:val="28"/>
      <w:sz w:val="32"/>
      <w:szCs w:val="32"/>
    </w:rPr>
  </w:style>
  <w:style w:type="paragraph" w:customStyle="1" w:styleId="Appendix">
    <w:name w:val="Appendix"/>
    <w:link w:val="AppendixChar"/>
    <w:qFormat/>
    <w:rsid w:val="0055564A"/>
    <w:rPr>
      <w:rFonts w:ascii="TH SarabunPSK" w:hAnsi="TH SarabunPSK" w:cs="TH SarabunPSK"/>
      <w:b/>
      <w:spacing w:val="5"/>
      <w:kern w:val="28"/>
      <w:sz w:val="56"/>
      <w:szCs w:val="32"/>
    </w:rPr>
  </w:style>
  <w:style w:type="character" w:customStyle="1" w:styleId="TableHeaderChar">
    <w:name w:val="Table Header Char"/>
    <w:basedOn w:val="TableChar"/>
    <w:link w:val="TableHeader"/>
    <w:rsid w:val="002B1963"/>
    <w:rPr>
      <w:rFonts w:ascii="TH SarabunPSK" w:eastAsia="Calibri" w:hAnsi="TH SarabunPSK" w:cs="TH SarabunPSK"/>
      <w:b/>
      <w:spacing w:val="5"/>
      <w:kern w:val="28"/>
      <w:sz w:val="32"/>
      <w:szCs w:val="32"/>
    </w:rPr>
  </w:style>
  <w:style w:type="character" w:customStyle="1" w:styleId="AppendixChar">
    <w:name w:val="Appendix Char"/>
    <w:basedOn w:val="DefaultParagraphFont"/>
    <w:link w:val="Appendix"/>
    <w:rsid w:val="0055564A"/>
    <w:rPr>
      <w:rFonts w:ascii="TH SarabunPSK" w:hAnsi="TH SarabunPSK" w:cs="TH SarabunPSK"/>
      <w:b/>
      <w:spacing w:val="5"/>
      <w:kern w:val="28"/>
      <w:sz w:val="56"/>
      <w:szCs w:val="32"/>
    </w:rPr>
  </w:style>
  <w:style w:type="paragraph" w:customStyle="1" w:styleId="Bullets">
    <w:name w:val="Bullets"/>
    <w:link w:val="BulletsChar"/>
    <w:qFormat/>
    <w:rsid w:val="00023486"/>
    <w:pPr>
      <w:numPr>
        <w:numId w:val="5"/>
      </w:numPr>
      <w:spacing w:before="120" w:after="120"/>
      <w:ind w:left="992" w:hanging="567"/>
    </w:pPr>
    <w:rPr>
      <w:rFonts w:ascii="TH SarabunPSK" w:hAnsi="TH SarabunPSK" w:cs="TH SarabunPSK"/>
      <w:spacing w:val="5"/>
      <w:kern w:val="28"/>
      <w:sz w:val="32"/>
      <w:szCs w:val="32"/>
    </w:rPr>
  </w:style>
  <w:style w:type="paragraph" w:customStyle="1" w:styleId="Dashed">
    <w:name w:val="Dashed"/>
    <w:link w:val="DashedChar"/>
    <w:qFormat/>
    <w:rsid w:val="00023486"/>
    <w:pPr>
      <w:numPr>
        <w:numId w:val="6"/>
      </w:numPr>
      <w:ind w:left="993" w:hanging="567"/>
    </w:pPr>
    <w:rPr>
      <w:rFonts w:ascii="TH SarabunPSK" w:hAnsi="TH SarabunPSK" w:cs="TH SarabunPSK"/>
      <w:spacing w:val="5"/>
      <w:kern w:val="28"/>
      <w:sz w:val="32"/>
      <w:szCs w:val="32"/>
    </w:rPr>
  </w:style>
  <w:style w:type="character" w:customStyle="1" w:styleId="BulletsChar">
    <w:name w:val="Bullets Char"/>
    <w:basedOn w:val="DefaultParagraphFont"/>
    <w:link w:val="Bullets"/>
    <w:rsid w:val="00023486"/>
    <w:rPr>
      <w:rFonts w:ascii="TH SarabunPSK" w:hAnsi="TH SarabunPSK" w:cs="TH SarabunPSK"/>
      <w:spacing w:val="5"/>
      <w:kern w:val="28"/>
      <w:sz w:val="32"/>
      <w:szCs w:val="32"/>
    </w:rPr>
  </w:style>
  <w:style w:type="paragraph" w:customStyle="1" w:styleId="Lista">
    <w:name w:val="List (a)"/>
    <w:link w:val="ListaChar"/>
    <w:qFormat/>
    <w:rsid w:val="00023486"/>
    <w:pPr>
      <w:numPr>
        <w:numId w:val="7"/>
      </w:numPr>
      <w:tabs>
        <w:tab w:val="left" w:pos="993"/>
      </w:tabs>
      <w:spacing w:before="120" w:after="120"/>
    </w:pPr>
    <w:rPr>
      <w:rFonts w:ascii="TH SarabunPSK" w:hAnsi="TH SarabunPSK" w:cs="TH SarabunPSK"/>
      <w:spacing w:val="5"/>
      <w:kern w:val="28"/>
      <w:sz w:val="32"/>
      <w:szCs w:val="32"/>
    </w:rPr>
  </w:style>
  <w:style w:type="character" w:customStyle="1" w:styleId="DashedChar">
    <w:name w:val="Dashed Char"/>
    <w:basedOn w:val="DefaultParagraphFont"/>
    <w:link w:val="Dashed"/>
    <w:rsid w:val="00023486"/>
    <w:rPr>
      <w:rFonts w:ascii="TH SarabunPSK" w:hAnsi="TH SarabunPSK" w:cs="TH SarabunPSK"/>
      <w:spacing w:val="5"/>
      <w:kern w:val="28"/>
      <w:sz w:val="32"/>
      <w:szCs w:val="32"/>
    </w:rPr>
  </w:style>
  <w:style w:type="paragraph" w:customStyle="1" w:styleId="List1">
    <w:name w:val="List (1)"/>
    <w:link w:val="List1Char"/>
    <w:qFormat/>
    <w:rsid w:val="00023486"/>
    <w:pPr>
      <w:numPr>
        <w:numId w:val="8"/>
      </w:numPr>
      <w:spacing w:before="120" w:after="120"/>
      <w:ind w:left="993" w:hanging="567"/>
    </w:pPr>
    <w:rPr>
      <w:rFonts w:ascii="TH SarabunPSK" w:hAnsi="TH SarabunPSK" w:cs="TH SarabunPSK"/>
      <w:spacing w:val="5"/>
      <w:kern w:val="28"/>
      <w:sz w:val="32"/>
      <w:szCs w:val="32"/>
    </w:rPr>
  </w:style>
  <w:style w:type="character" w:customStyle="1" w:styleId="ListaChar">
    <w:name w:val="List (a) Char"/>
    <w:basedOn w:val="DefaultParagraphFont"/>
    <w:link w:val="Lista"/>
    <w:rsid w:val="00023486"/>
    <w:rPr>
      <w:rFonts w:ascii="TH SarabunPSK" w:hAnsi="TH SarabunPSK" w:cs="TH SarabunPSK"/>
      <w:spacing w:val="5"/>
      <w:kern w:val="28"/>
      <w:sz w:val="32"/>
      <w:szCs w:val="32"/>
    </w:rPr>
  </w:style>
  <w:style w:type="character" w:customStyle="1" w:styleId="List1Char">
    <w:name w:val="List (1) Char"/>
    <w:basedOn w:val="DefaultParagraphFont"/>
    <w:link w:val="List1"/>
    <w:rsid w:val="00023486"/>
    <w:rPr>
      <w:rFonts w:ascii="TH SarabunPSK" w:hAnsi="TH SarabunPSK" w:cs="TH SarabunPSK"/>
      <w:spacing w:val="5"/>
      <w:kern w:val="28"/>
      <w:sz w:val="32"/>
      <w:szCs w:val="32"/>
    </w:rPr>
  </w:style>
  <w:style w:type="numbering" w:customStyle="1" w:styleId="Style1">
    <w:name w:val="Style1"/>
    <w:uiPriority w:val="99"/>
    <w:rsid w:val="00383F06"/>
    <w:pPr>
      <w:numPr>
        <w:numId w:val="9"/>
      </w:numPr>
    </w:pPr>
  </w:style>
  <w:style w:type="numbering" w:customStyle="1" w:styleId="Style9">
    <w:name w:val="Style9"/>
    <w:uiPriority w:val="99"/>
    <w:rsid w:val="00383F06"/>
    <w:pPr>
      <w:numPr>
        <w:numId w:val="10"/>
      </w:numPr>
    </w:pPr>
  </w:style>
  <w:style w:type="character" w:styleId="Emphasis">
    <w:name w:val="Emphasis"/>
    <w:basedOn w:val="DefaultParagraphFont"/>
    <w:uiPriority w:val="20"/>
    <w:qFormat/>
    <w:rsid w:val="00383F06"/>
    <w:rPr>
      <w:i/>
      <w:iCs/>
    </w:rPr>
  </w:style>
  <w:style w:type="paragraph" w:styleId="Revision">
    <w:name w:val="Revision"/>
    <w:hidden/>
    <w:uiPriority w:val="99"/>
    <w:semiHidden/>
    <w:rsid w:val="00060614"/>
    <w:rPr>
      <w:rFonts w:ascii="TH SarabunPSK" w:hAnsi="TH SarabunPSK" w:cs="Angsana New"/>
      <w:spacing w:val="5"/>
      <w:kern w:val="28"/>
      <w:sz w:val="32"/>
      <w:szCs w:val="40"/>
    </w:rPr>
  </w:style>
  <w:style w:type="character" w:customStyle="1" w:styleId="ListParagraphChar">
    <w:name w:val="List Paragraph Char"/>
    <w:aliases w:val="Bulleted List Paragraph Char"/>
    <w:basedOn w:val="DefaultParagraphFont"/>
    <w:link w:val="ListParagraph"/>
    <w:uiPriority w:val="1"/>
    <w:rsid w:val="007D4902"/>
    <w:rPr>
      <w:rFonts w:ascii="TH SarabunPSK" w:hAnsi="TH SarabunPSK" w:cs="TH SarabunPSK"/>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A Checklist Document" ma:contentTypeID="0x010100026BFE6A34D44FF09C8C098CCC1B744C002E2194BC8C7642AF86D2EE18A13CA9E800F4AFC1DB2018504C8D216365B6AF2366" ma:contentTypeVersion="6" ma:contentTypeDescription="Create a new document." ma:contentTypeScope="" ma:versionID="3b3086d9c856dd72d911ae1fc9ffcd1e">
  <xsd:schema xmlns:xsd="http://www.w3.org/2001/XMLSchema" xmlns:xs="http://www.w3.org/2001/XMLSchema" xmlns:p="http://schemas.microsoft.com/office/2006/metadata/properties" xmlns:ns2="9af2b4ea-97da-469a-ba3e-6b79464f1dbb" targetNamespace="http://schemas.microsoft.com/office/2006/metadata/properties" ma:root="true" ma:fieldsID="e893bbadd246d0d0089754f25add59a7" ns2:_="">
    <xsd:import namespace="9af2b4ea-97da-469a-ba3e-6b79464f1dbb"/>
    <xsd:element name="properties">
      <xsd:complexType>
        <xsd:sequence>
          <xsd:element name="documentManagement">
            <xsd:complexType>
              <xsd:all>
                <xsd:element ref="ns2:obd7f88e7c304967bb7efaedae455aad" minOccurs="0"/>
                <xsd:element ref="ns2:TaxCatchAll" minOccurs="0"/>
                <xsd:element ref="ns2:TaxCatchAllLabel" minOccurs="0"/>
                <xsd:element ref="ns2:md537954de5d4799b31f8b38caab65fb" minOccurs="0"/>
                <xsd:element ref="ns2:c0579850fabd4de2a8282f228563db32" minOccurs="0"/>
                <xsd:element ref="ns2:CAAIGTADocumentOwner" minOccurs="0"/>
                <xsd:element ref="ns2:CAAIGRevisionsIncluded" minOccurs="0"/>
                <xsd:element ref="ns2:i443abeee73d475d94c8cc81d6bbcae0" minOccurs="0"/>
                <xsd:element ref="ns2:n3fa915f42d84b78a09cbfcf4d5c81f7" minOccurs="0"/>
                <xsd:element ref="ns2:ce2dc96f2b2c4aa78236cbbe960267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b4ea-97da-469a-ba3e-6b79464f1dbb" elementFormDefault="qualified">
    <xsd:import namespace="http://schemas.microsoft.com/office/2006/documentManagement/types"/>
    <xsd:import namespace="http://schemas.microsoft.com/office/infopath/2007/PartnerControls"/>
    <xsd:element name="obd7f88e7c304967bb7efaedae455aad" ma:index="8" ma:taxonomy="true" ma:internalName="obd7f88e7c304967bb7efaedae455aad" ma:taxonomyFieldName="CAAContentGroup" ma:displayName="Content Group" ma:fieldId="{8bd7f88e-7c30-4967-bb7e-faedae455aad}"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8fac18-37bc-405a-8c1c-b9fa9e85b84e}" ma:internalName="TaxCatchAll" ma:showField="CatchAllData" ma:web="9af2b4ea-97da-469a-ba3e-6b79464f1db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8fac18-37bc-405a-8c1c-b9fa9e85b84e}" ma:internalName="TaxCatchAllLabel" ma:readOnly="true" ma:showField="CatchAllDataLabel" ma:web="9af2b4ea-97da-469a-ba3e-6b79464f1dbb">
      <xsd:complexType>
        <xsd:complexContent>
          <xsd:extension base="dms:MultiChoiceLookup">
            <xsd:sequence>
              <xsd:element name="Value" type="dms:Lookup" maxOccurs="unbounded" minOccurs="0" nillable="true"/>
            </xsd:sequence>
          </xsd:extension>
        </xsd:complexContent>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element name="CAAIGTADocumentOwner" ma:index="16" nillable="true" ma:displayName="Document Owner" ma:internalName="CAAIGTADocumentOwner">
      <xsd:simpleType>
        <xsd:restriction base="dms:Text">
          <xsd:maxLength value="100"/>
        </xsd:restriction>
      </xsd:simpleType>
    </xsd:element>
    <xsd:element name="CAAIGRevisionsIncluded" ma:index="17" nillable="true" ma:displayName="Revisions Included" ma:internalName="CAAIGRevisionsIncluded">
      <xsd:simpleType>
        <xsd:restriction base="dms:Text">
          <xsd:maxLength value="100"/>
        </xsd:restriction>
      </xsd:simpleType>
    </xsd:element>
    <xsd:element name="i443abeee73d475d94c8cc81d6bbcae0" ma:index="18" nillable="true" ma:taxonomy="true" ma:internalName="i443abeee73d475d94c8cc81d6bbcae0" ma:taxonomyFieldName="CAAICAOAnnexes" ma:displayName="ICAO Annex" ma:fieldId="{2443abee-e73d-475d-94c8-cc81d6bbcae0}" ma:sspId="32b1b85a-9065-498a-a715-2e842cb76486" ma:termSetId="9e68914f-ac10-4627-aae1-0f4253ff903c" ma:anchorId="00000000-0000-0000-0000-000000000000" ma:open="false" ma:isKeyword="false">
      <xsd:complexType>
        <xsd:sequence>
          <xsd:element ref="pc:Terms" minOccurs="0" maxOccurs="1"/>
        </xsd:sequence>
      </xsd:complexType>
    </xsd:element>
    <xsd:element name="n3fa915f42d84b78a09cbfcf4d5c81f7" ma:index="20" nillable="true" ma:taxonomy="true" ma:internalName="n3fa915f42d84b78a09cbfcf4d5c81f7" ma:taxonomyFieldName="CAAIGTACountryName" ma:displayName="Country Name" ma:fieldId="{73fa915f-42d8-4b78-a09c-bfcf4d5c81f7}" ma:sspId="32b1b85a-9065-498a-a715-2e842cb76486" ma:termSetId="b4a1a8bb-9f84-4b7a-999e-69a03742f34c" ma:anchorId="00000000-0000-0000-0000-000000000000" ma:open="false" ma:isKeyword="false">
      <xsd:complexType>
        <xsd:sequence>
          <xsd:element ref="pc:Terms" minOccurs="0" maxOccurs="1"/>
        </xsd:sequence>
      </xsd:complexType>
    </xsd:element>
    <xsd:element name="ce2dc96f2b2c4aa78236cbbe9602676b" ma:index="22" nillable="true" ma:taxonomy="true" ma:internalName="ce2dc96f2b2c4aa78236cbbe9602676b" ma:taxonomyFieldName="CAAIGEASARegulationPart" ma:displayName="EASA Regulation Part" ma:fieldId="{ce2dc96f-2b2c-4aa7-8236-cbbe9602676b}" ma:sspId="32b1b85a-9065-498a-a715-2e842cb76486" ma:termSetId="51fe06da-84c3-44e7-86c4-903c538c6e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d537954de5d4799b31f8b38caab65fb xmlns="9af2b4ea-97da-469a-ba3e-6b79464f1dbb">
      <Terms xmlns="http://schemas.microsoft.com/office/infopath/2007/PartnerControls">
        <TermInfo xmlns="http://schemas.microsoft.com/office/infopath/2007/PartnerControls">
          <TermName xmlns="http://schemas.microsoft.com/office/infopath/2007/PartnerControls">Global Aviation Standards Improvement:International Strategy and Engagement</TermName>
          <TermId xmlns="http://schemas.microsoft.com/office/infopath/2007/PartnerControls">3f7d12aa-bf56-4a85-9277-b43574b9e734</TermId>
        </TermInfo>
      </Terms>
    </md537954de5d4799b31f8b38caab65fb>
    <CAAIGTADocumentOwner xmlns="9af2b4ea-97da-469a-ba3e-6b79464f1dbb">Phil Cropper</CAAIGTADocumentOwner>
    <n3fa915f42d84b78a09cbfcf4d5c81f7 xmlns="9af2b4ea-97da-469a-ba3e-6b79464f1dbb">
      <Terms xmlns="http://schemas.microsoft.com/office/infopath/2007/PartnerControls">
        <TermInfo xmlns="http://schemas.microsoft.com/office/infopath/2007/PartnerControls">
          <TermName xmlns="http://schemas.microsoft.com/office/infopath/2007/PartnerControls">Thailand</TermName>
          <TermId xmlns="http://schemas.microsoft.com/office/infopath/2007/PartnerControls">454075d3-1f51-4774-8913-057aac986357</TermId>
        </TermInfo>
      </Terms>
    </n3fa915f42d84b78a09cbfcf4d5c81f7>
    <i443abeee73d475d94c8cc81d6bbcae0 xmlns="9af2b4ea-97da-469a-ba3e-6b79464f1dbb">
      <Terms xmlns="http://schemas.microsoft.com/office/infopath/2007/PartnerControls">
        <TermInfo xmlns="http://schemas.microsoft.com/office/infopath/2007/PartnerControls">
          <TermName xmlns="http://schemas.microsoft.com/office/infopath/2007/PartnerControls">Personnel Licensing</TermName>
          <TermId xmlns="http://schemas.microsoft.com/office/infopath/2007/PartnerControls">bf8b4352-b2f1-493e-bf40-137d3bf39781</TermId>
        </TermInfo>
      </Terms>
    </i443abeee73d475d94c8cc81d6bbcae0>
    <obd7f88e7c304967bb7efaedae455aad xmlns="9af2b4ea-97da-469a-ba3e-6b79464f1dbb">
      <Terms xmlns="http://schemas.microsoft.com/office/infopath/2007/PartnerControls">
        <TermInfo xmlns="http://schemas.microsoft.com/office/infopath/2007/PartnerControls">
          <TermName xmlns="http://schemas.microsoft.com/office/infopath/2007/PartnerControls">Policy and Guidance</TermName>
          <TermId xmlns="http://schemas.microsoft.com/office/infopath/2007/PartnerControls">ce4e26e7-c185-45ff-ad41-f8f7f8dc5a4f</TermId>
        </TermInfo>
      </Terms>
    </obd7f88e7c304967bb7efaedae455aad>
    <c0579850fabd4de2a8282f228563db32 xmlns="9af2b4ea-97da-469a-ba3e-6b79464f1dbb">
      <Terms xmlns="http://schemas.microsoft.com/office/infopath/2007/PartnerControls">
        <TermInfo xmlns="http://schemas.microsoft.com/office/infopath/2007/PartnerControls">
          <TermName xmlns="http://schemas.microsoft.com/office/infopath/2007/PartnerControls">Chief Executive Office:International Group</TermName>
          <TermId xmlns="http://schemas.microsoft.com/office/infopath/2007/PartnerControls">b724591f-554a-43d1-98f0-0acb2146aefd</TermId>
        </TermInfo>
      </Terms>
    </c0579850fabd4de2a8282f228563db32>
    <CAAIGRevisionsIncluded xmlns="9af2b4ea-97da-469a-ba3e-6b79464f1dbb">v1.0 Final to CAAT</CAAIGRevisionsIncluded>
    <ce2dc96f2b2c4aa78236cbbe9602676b xmlns="9af2b4ea-97da-469a-ba3e-6b79464f1dbb">
      <Terms xmlns="http://schemas.microsoft.com/office/infopath/2007/PartnerControls">
        <TermInfo xmlns="http://schemas.microsoft.com/office/infopath/2007/PartnerControls">
          <TermName xmlns="http://schemas.microsoft.com/office/infopath/2007/PartnerControls">Part ATCO</TermName>
          <TermId xmlns="http://schemas.microsoft.com/office/infopath/2007/PartnerControls">0790ba06-a98e-4b6f-bdc5-92e2e0d43c94</TermId>
        </TermInfo>
      </Terms>
    </ce2dc96f2b2c4aa78236cbbe9602676b>
    <TaxCatchAll xmlns="9af2b4ea-97da-469a-ba3e-6b79464f1dbb">
      <Value>172</Value>
      <Value>206</Value>
      <Value>246</Value>
      <Value>177</Value>
      <Value>2</Value>
      <Value>1</Value>
    </TaxCatchAll>
  </documentManagement>
</p:properties>
</file>

<file path=customXml/itemProps1.xml><?xml version="1.0" encoding="utf-8"?>
<ds:datastoreItem xmlns:ds="http://schemas.openxmlformats.org/officeDocument/2006/customXml" ds:itemID="{33E4E6EF-0D6D-488A-A2A7-F80B2311E549}">
  <ds:schemaRefs>
    <ds:schemaRef ds:uri="http://schemas.microsoft.com/sharepoint/v3/contenttype/forms"/>
  </ds:schemaRefs>
</ds:datastoreItem>
</file>

<file path=customXml/itemProps2.xml><?xml version="1.0" encoding="utf-8"?>
<ds:datastoreItem xmlns:ds="http://schemas.openxmlformats.org/officeDocument/2006/customXml" ds:itemID="{3632B3CA-CD04-433F-B61D-C65A6171F19F}">
  <ds:schemaRefs>
    <ds:schemaRef ds:uri="http://schemas.openxmlformats.org/officeDocument/2006/bibliography"/>
  </ds:schemaRefs>
</ds:datastoreItem>
</file>

<file path=customXml/itemProps3.xml><?xml version="1.0" encoding="utf-8"?>
<ds:datastoreItem xmlns:ds="http://schemas.openxmlformats.org/officeDocument/2006/customXml" ds:itemID="{9CE6B693-1C12-4F62-8109-3237D87D0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b4ea-97da-469a-ba3e-6b79464f1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E7135-2D2C-4F7B-9BDF-1C124E7EDCAF}">
  <ds:schemaRefs>
    <ds:schemaRef ds:uri="9af2b4ea-97da-469a-ba3e-6b79464f1dbb"/>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Annex P to ATM-AC-PR-002 - Initial Training Organisations - Assessor Refresher Course Checklist</vt:lpstr>
    </vt:vector>
  </TitlesOfParts>
  <Company>CAAT</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P to ATM-AC-PR-002 - Initial Training Organisations - Assessor Refresher Course Checklist</dc:title>
  <dc:subject/>
  <dc:creator>Phil.Cropper@caa.co.uk</dc:creator>
  <cp:keywords/>
  <dc:description/>
  <cp:lastModifiedBy>Thanaphat Sumransilp</cp:lastModifiedBy>
  <cp:revision>17</cp:revision>
  <cp:lastPrinted>2024-05-08T07:53:00Z</cp:lastPrinted>
  <dcterms:created xsi:type="dcterms:W3CDTF">2020-04-23T07:16:00Z</dcterms:created>
  <dcterms:modified xsi:type="dcterms:W3CDTF">2024-05-08T07:53:00Z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sallyann.worthington@caa.co.uk</vt:lpwstr>
  </property>
  <property fmtid="{D5CDD505-2E9C-101B-9397-08002B2CF9AE}" pid="5" name="MSIP_Label_3196a3aa-34a9-4b82-9eed-745e5fc3f53e_SetDate">
    <vt:lpwstr>2020-02-27T09:02:33.6227517Z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y fmtid="{D5CDD505-2E9C-101B-9397-08002B2CF9AE}" pid="10" name="ContentTypeId">
    <vt:lpwstr>0x010100026BFE6A34D44FF09C8C098CCC1B744C002E2194BC8C7642AF86D2EE18A13CA9E800F4AFC1DB2018504C8D216365B6AF2366</vt:lpwstr>
  </property>
  <property fmtid="{D5CDD505-2E9C-101B-9397-08002B2CF9AE}" pid="11" name="CAAContentGroup">
    <vt:lpwstr>206;#Policy and Guidance|ce4e26e7-c185-45ff-ad41-f8f7f8dc5a4f</vt:lpwstr>
  </property>
  <property fmtid="{D5CDD505-2E9C-101B-9397-08002B2CF9AE}" pid="12" name="CAAIGEASARegulationPart">
    <vt:lpwstr>246;#Part ATCO|0790ba06-a98e-4b6f-bdc5-92e2e0d43c94</vt:lpwstr>
  </property>
  <property fmtid="{D5CDD505-2E9C-101B-9397-08002B2CF9AE}" pid="13" name="CAADepartments">
    <vt:lpwstr>1;#Chief Executive Office:International Group|b724591f-554a-43d1-98f0-0acb2146aefd</vt:lpwstr>
  </property>
  <property fmtid="{D5CDD505-2E9C-101B-9397-08002B2CF9AE}" pid="14" name="CAAIGTACountryName">
    <vt:lpwstr>177;#Thailand|454075d3-1f51-4774-8913-057aac986357</vt:lpwstr>
  </property>
  <property fmtid="{D5CDD505-2E9C-101B-9397-08002B2CF9AE}" pid="15" name="CAAICAOAnnexes">
    <vt:lpwstr>172;#Personnel Licensing|bf8b4352-b2f1-493e-bf40-137d3bf39781</vt:lpwstr>
  </property>
  <property fmtid="{D5CDD505-2E9C-101B-9397-08002B2CF9AE}" pid="16" name="CAABusinessFunctions">
    <vt:lpwstr>2;#Global Aviation Standards Improvement:International Strategy and Engagement|3f7d12aa-bf56-4a85-9277-b43574b9e734</vt:lpwstr>
  </property>
</Properties>
</file>