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6A4B0" w14:textId="7E3CF176" w:rsidR="00121EBF" w:rsidRPr="00121EBF" w:rsidRDefault="00121EBF" w:rsidP="00121EBF">
      <w:pPr>
        <w:jc w:val="center"/>
        <w:rPr>
          <w:b/>
          <w:sz w:val="40"/>
        </w:rPr>
      </w:pPr>
      <w:r w:rsidRPr="00121EBF">
        <w:rPr>
          <w:b/>
          <w:sz w:val="40"/>
        </w:rPr>
        <w:t>Initial Training Organisation/Training Organisation Assessment of Previous Competence and STD Checklist</w:t>
      </w:r>
    </w:p>
    <w:p w14:paraId="514DF96A" w14:textId="77777777" w:rsidR="00121EBF" w:rsidRDefault="00121EBF" w:rsidP="00121EBF">
      <w:bookmarkStart w:id="0" w:name="_Hlk966629"/>
    </w:p>
    <w:tbl>
      <w:tblPr>
        <w:tblStyle w:val="TableGrid"/>
        <w:tblW w:w="0" w:type="auto"/>
        <w:tblLook w:val="04A0" w:firstRow="1" w:lastRow="0" w:firstColumn="1" w:lastColumn="0" w:noHBand="0" w:noVBand="1"/>
      </w:tblPr>
      <w:tblGrid>
        <w:gridCol w:w="4245"/>
        <w:gridCol w:w="2408"/>
        <w:gridCol w:w="2267"/>
        <w:gridCol w:w="5030"/>
      </w:tblGrid>
      <w:tr w:rsidR="00121EBF" w:rsidRPr="00121EBF" w14:paraId="69CFEEDA" w14:textId="77777777" w:rsidTr="00121EBF">
        <w:tc>
          <w:tcPr>
            <w:tcW w:w="13961" w:type="dxa"/>
            <w:gridSpan w:val="4"/>
            <w:shd w:val="clear" w:color="auto" w:fill="D5DCE4" w:themeFill="text2" w:themeFillTint="33"/>
          </w:tcPr>
          <w:p w14:paraId="37664774" w14:textId="77777777" w:rsidR="00121EBF" w:rsidRPr="00121EBF" w:rsidRDefault="00121EBF" w:rsidP="00D86876">
            <w:pPr>
              <w:pStyle w:val="TableHeader"/>
            </w:pPr>
            <w:r w:rsidRPr="00121EBF">
              <w:t>ASSESSMENT OF PREVIOUS COMPETENCE and STD CHECKLIST</w:t>
            </w:r>
          </w:p>
        </w:tc>
      </w:tr>
      <w:tr w:rsidR="00121EBF" w:rsidRPr="00121EBF" w14:paraId="010C9782" w14:textId="77777777" w:rsidTr="00121EBF">
        <w:trPr>
          <w:trHeight w:val="567"/>
        </w:trPr>
        <w:tc>
          <w:tcPr>
            <w:tcW w:w="4248" w:type="dxa"/>
            <w:shd w:val="clear" w:color="auto" w:fill="D9D9D9" w:themeFill="background1" w:themeFillShade="D9"/>
          </w:tcPr>
          <w:p w14:paraId="690B067F" w14:textId="77777777" w:rsidR="00121EBF" w:rsidRPr="00121EBF" w:rsidRDefault="00121EBF" w:rsidP="00D86876">
            <w:pPr>
              <w:pStyle w:val="Table"/>
            </w:pPr>
            <w:r w:rsidRPr="00121EBF">
              <w:t>DATE COMPLETED</w:t>
            </w:r>
          </w:p>
        </w:tc>
        <w:tc>
          <w:tcPr>
            <w:tcW w:w="2410" w:type="dxa"/>
          </w:tcPr>
          <w:p w14:paraId="67052627" w14:textId="77777777" w:rsidR="00121EBF" w:rsidRPr="00121EBF" w:rsidRDefault="00121EBF" w:rsidP="00D86876">
            <w:pPr>
              <w:pStyle w:val="Table"/>
            </w:pPr>
          </w:p>
        </w:tc>
        <w:tc>
          <w:tcPr>
            <w:tcW w:w="2268" w:type="dxa"/>
            <w:shd w:val="clear" w:color="auto" w:fill="D9D9D9" w:themeFill="background1" w:themeFillShade="D9"/>
          </w:tcPr>
          <w:p w14:paraId="4B959536" w14:textId="77777777" w:rsidR="00121EBF" w:rsidRPr="00121EBF" w:rsidRDefault="00121EBF" w:rsidP="00D86876">
            <w:pPr>
              <w:pStyle w:val="Table"/>
            </w:pPr>
            <w:r w:rsidRPr="00121EBF">
              <w:t>COMPLETED BY</w:t>
            </w:r>
          </w:p>
        </w:tc>
        <w:tc>
          <w:tcPr>
            <w:tcW w:w="5035" w:type="dxa"/>
          </w:tcPr>
          <w:p w14:paraId="448A19CD" w14:textId="77777777" w:rsidR="00121EBF" w:rsidRPr="00121EBF" w:rsidRDefault="00121EBF" w:rsidP="00D86876">
            <w:pPr>
              <w:pStyle w:val="Table"/>
            </w:pPr>
          </w:p>
        </w:tc>
      </w:tr>
    </w:tbl>
    <w:p w14:paraId="5B1CF505" w14:textId="77777777" w:rsidR="00121EBF" w:rsidRPr="00121EBF" w:rsidRDefault="00121EBF" w:rsidP="00121EBF">
      <w:pPr>
        <w:rPr>
          <w:rFonts w:asciiTheme="minorHAnsi" w:hAnsiTheme="minorHAnsi"/>
          <w:sz w:val="24"/>
          <w:szCs w:val="24"/>
        </w:rPr>
      </w:pPr>
    </w:p>
    <w:tbl>
      <w:tblPr>
        <w:tblStyle w:val="TableGrid"/>
        <w:tblW w:w="0" w:type="auto"/>
        <w:tblLook w:val="04A0" w:firstRow="1" w:lastRow="0" w:firstColumn="1" w:lastColumn="0" w:noHBand="0" w:noVBand="1"/>
      </w:tblPr>
      <w:tblGrid>
        <w:gridCol w:w="13950"/>
      </w:tblGrid>
      <w:tr w:rsidR="00121EBF" w:rsidRPr="00121EBF" w14:paraId="2D2CF0D8" w14:textId="77777777" w:rsidTr="00121EBF">
        <w:tc>
          <w:tcPr>
            <w:tcW w:w="13961" w:type="dxa"/>
            <w:shd w:val="clear" w:color="auto" w:fill="D9D9D9" w:themeFill="background1" w:themeFillShade="D9"/>
          </w:tcPr>
          <w:p w14:paraId="00F0B3C3" w14:textId="77777777" w:rsidR="00121EBF" w:rsidRPr="00121EBF" w:rsidRDefault="00121EBF" w:rsidP="00D86876">
            <w:pPr>
              <w:pStyle w:val="TableHeader"/>
              <w:jc w:val="left"/>
            </w:pPr>
            <w:r w:rsidRPr="00121EBF">
              <w:t>NAME OF TRAINING ORGANISATION</w:t>
            </w:r>
          </w:p>
        </w:tc>
      </w:tr>
      <w:tr w:rsidR="00121EBF" w:rsidRPr="00121EBF" w14:paraId="651DC994" w14:textId="77777777" w:rsidTr="00121EBF">
        <w:trPr>
          <w:trHeight w:val="567"/>
        </w:trPr>
        <w:tc>
          <w:tcPr>
            <w:tcW w:w="13961" w:type="dxa"/>
          </w:tcPr>
          <w:p w14:paraId="3020605E" w14:textId="77777777" w:rsidR="00121EBF" w:rsidRPr="00121EBF" w:rsidRDefault="00121EBF" w:rsidP="00D86876">
            <w:pPr>
              <w:pStyle w:val="Table"/>
            </w:pPr>
          </w:p>
        </w:tc>
      </w:tr>
    </w:tbl>
    <w:p w14:paraId="42CB29A4" w14:textId="77777777" w:rsidR="00121EBF" w:rsidRPr="00121EBF" w:rsidRDefault="00121EBF" w:rsidP="00121EBF">
      <w:pPr>
        <w:rPr>
          <w:rFonts w:asciiTheme="minorHAnsi" w:hAnsiTheme="minorHAnsi"/>
          <w:sz w:val="24"/>
          <w:szCs w:val="24"/>
        </w:rPr>
      </w:pPr>
    </w:p>
    <w:tbl>
      <w:tblPr>
        <w:tblStyle w:val="TableGrid"/>
        <w:tblW w:w="0" w:type="auto"/>
        <w:tblLook w:val="04A0" w:firstRow="1" w:lastRow="0" w:firstColumn="1" w:lastColumn="0" w:noHBand="0" w:noVBand="1"/>
      </w:tblPr>
      <w:tblGrid>
        <w:gridCol w:w="4649"/>
        <w:gridCol w:w="5970"/>
        <w:gridCol w:w="3331"/>
      </w:tblGrid>
      <w:tr w:rsidR="00121EBF" w:rsidRPr="00121EBF" w14:paraId="09CB9A25" w14:textId="77777777" w:rsidTr="00121EBF">
        <w:tc>
          <w:tcPr>
            <w:tcW w:w="13961" w:type="dxa"/>
            <w:gridSpan w:val="3"/>
            <w:shd w:val="clear" w:color="auto" w:fill="D9D9D9" w:themeFill="background1" w:themeFillShade="D9"/>
          </w:tcPr>
          <w:p w14:paraId="070945E8" w14:textId="77777777" w:rsidR="00121EBF" w:rsidRPr="00121EBF" w:rsidRDefault="00121EBF" w:rsidP="00D86876">
            <w:pPr>
              <w:pStyle w:val="TableHeader"/>
              <w:jc w:val="left"/>
            </w:pPr>
            <w:r w:rsidRPr="00121EBF">
              <w:t xml:space="preserve">DETAILS OF APC </w:t>
            </w:r>
          </w:p>
        </w:tc>
      </w:tr>
      <w:tr w:rsidR="00121EBF" w:rsidRPr="00121EBF" w14:paraId="2E8830B0" w14:textId="77777777" w:rsidTr="00121EBF">
        <w:tc>
          <w:tcPr>
            <w:tcW w:w="4653" w:type="dxa"/>
          </w:tcPr>
          <w:p w14:paraId="62E52E25" w14:textId="77777777" w:rsidR="00121EBF" w:rsidRPr="00D86876" w:rsidRDefault="00121EBF" w:rsidP="00D86876">
            <w:pPr>
              <w:pStyle w:val="TableHeader"/>
              <w:jc w:val="left"/>
            </w:pPr>
            <w:r w:rsidRPr="00D86876">
              <w:t>BASIC/RATING COURSE</w:t>
            </w:r>
          </w:p>
        </w:tc>
        <w:tc>
          <w:tcPr>
            <w:tcW w:w="5974" w:type="dxa"/>
          </w:tcPr>
          <w:p w14:paraId="0D281DD5" w14:textId="77777777" w:rsidR="00121EBF" w:rsidRPr="00D86876" w:rsidRDefault="00121EBF" w:rsidP="00D86876">
            <w:pPr>
              <w:pStyle w:val="TableHeader"/>
              <w:jc w:val="left"/>
            </w:pPr>
            <w:r w:rsidRPr="00D86876">
              <w:t>ENDORSEMENT(S) IF APPLICABLE</w:t>
            </w:r>
          </w:p>
        </w:tc>
        <w:tc>
          <w:tcPr>
            <w:tcW w:w="3334" w:type="dxa"/>
          </w:tcPr>
          <w:p w14:paraId="570D266E" w14:textId="77777777" w:rsidR="00121EBF" w:rsidRPr="00D86876" w:rsidRDefault="00121EBF" w:rsidP="00D86876">
            <w:pPr>
              <w:pStyle w:val="TableHeader"/>
              <w:jc w:val="left"/>
            </w:pPr>
          </w:p>
        </w:tc>
      </w:tr>
      <w:tr w:rsidR="00121EBF" w:rsidRPr="00121EBF" w14:paraId="7011B787" w14:textId="77777777" w:rsidTr="00121EBF">
        <w:trPr>
          <w:trHeight w:val="567"/>
        </w:trPr>
        <w:tc>
          <w:tcPr>
            <w:tcW w:w="4653" w:type="dxa"/>
          </w:tcPr>
          <w:p w14:paraId="39C0AAE7" w14:textId="77777777" w:rsidR="00121EBF" w:rsidRPr="00121EBF" w:rsidRDefault="00121EBF" w:rsidP="00D86876">
            <w:pPr>
              <w:pStyle w:val="Table"/>
            </w:pPr>
          </w:p>
        </w:tc>
        <w:tc>
          <w:tcPr>
            <w:tcW w:w="5974" w:type="dxa"/>
          </w:tcPr>
          <w:p w14:paraId="2F692707" w14:textId="77777777" w:rsidR="00121EBF" w:rsidRPr="00121EBF" w:rsidRDefault="00121EBF" w:rsidP="00D86876">
            <w:pPr>
              <w:pStyle w:val="Table"/>
            </w:pPr>
          </w:p>
        </w:tc>
        <w:tc>
          <w:tcPr>
            <w:tcW w:w="3334" w:type="dxa"/>
          </w:tcPr>
          <w:p w14:paraId="700AF97A" w14:textId="77777777" w:rsidR="00121EBF" w:rsidRPr="00121EBF" w:rsidRDefault="00121EBF" w:rsidP="00D86876">
            <w:pPr>
              <w:pStyle w:val="Table"/>
            </w:pPr>
          </w:p>
        </w:tc>
      </w:tr>
    </w:tbl>
    <w:p w14:paraId="7BAA11C6" w14:textId="6D8C12BE" w:rsidR="00121EBF" w:rsidRPr="00121EBF" w:rsidRDefault="00121EBF" w:rsidP="00121EBF">
      <w:pPr>
        <w:rPr>
          <w:rFonts w:asciiTheme="minorHAnsi" w:hAnsiTheme="minorHAnsi"/>
          <w:sz w:val="24"/>
          <w:szCs w:val="24"/>
        </w:rPr>
      </w:pPr>
      <w:r w:rsidRPr="00121EBF">
        <w:rPr>
          <w:rFonts w:asciiTheme="minorHAnsi" w:hAnsiTheme="minorHAnsi"/>
          <w:sz w:val="24"/>
          <w:szCs w:val="24"/>
        </w:rPr>
        <w:br w:type="page"/>
      </w:r>
    </w:p>
    <w:tbl>
      <w:tblPr>
        <w:tblStyle w:val="TableGrid"/>
        <w:tblW w:w="0" w:type="auto"/>
        <w:shd w:val="clear" w:color="auto" w:fill="D5DCE4" w:themeFill="text2" w:themeFillTint="33"/>
        <w:tblLayout w:type="fixed"/>
        <w:tblLook w:val="04A0" w:firstRow="1" w:lastRow="0" w:firstColumn="1" w:lastColumn="0" w:noHBand="0" w:noVBand="1"/>
      </w:tblPr>
      <w:tblGrid>
        <w:gridCol w:w="2122"/>
        <w:gridCol w:w="4536"/>
        <w:gridCol w:w="2551"/>
        <w:gridCol w:w="709"/>
        <w:gridCol w:w="3969"/>
        <w:gridCol w:w="74"/>
      </w:tblGrid>
      <w:tr w:rsidR="00121EBF" w:rsidRPr="00121EBF" w14:paraId="25233F9E" w14:textId="77777777" w:rsidTr="00121EBF">
        <w:tc>
          <w:tcPr>
            <w:tcW w:w="13961" w:type="dxa"/>
            <w:gridSpan w:val="6"/>
            <w:shd w:val="clear" w:color="auto" w:fill="D5DCE4" w:themeFill="text2" w:themeFillTint="33"/>
          </w:tcPr>
          <w:p w14:paraId="4678D8D5" w14:textId="77777777" w:rsidR="00121EBF" w:rsidRPr="00121EBF" w:rsidRDefault="00121EBF" w:rsidP="00D86876">
            <w:pPr>
              <w:pStyle w:val="TableHeader"/>
              <w:jc w:val="left"/>
            </w:pPr>
            <w:bookmarkStart w:id="1" w:name="_Hlk521575825"/>
            <w:bookmarkEnd w:id="0"/>
            <w:r w:rsidRPr="00121EBF">
              <w:lastRenderedPageBreak/>
              <w:t>APC Checklist</w:t>
            </w:r>
          </w:p>
        </w:tc>
      </w:tr>
      <w:bookmarkEnd w:id="1"/>
      <w:tr w:rsidR="00121EBF" w:rsidRPr="00121EBF" w14:paraId="3EB187CF" w14:textId="77777777" w:rsidTr="00121EBF">
        <w:tblPrEx>
          <w:shd w:val="clear" w:color="auto" w:fill="auto"/>
        </w:tblPrEx>
        <w:trPr>
          <w:gridAfter w:val="1"/>
          <w:wAfter w:w="74" w:type="dxa"/>
        </w:trPr>
        <w:tc>
          <w:tcPr>
            <w:tcW w:w="2122" w:type="dxa"/>
            <w:shd w:val="clear" w:color="auto" w:fill="D9D9D9" w:themeFill="background1" w:themeFillShade="D9"/>
          </w:tcPr>
          <w:p w14:paraId="544C5AE0" w14:textId="77777777" w:rsidR="00121EBF" w:rsidRPr="00121EBF" w:rsidRDefault="00121EBF" w:rsidP="00D86876">
            <w:pPr>
              <w:pStyle w:val="TableHeader"/>
            </w:pPr>
            <w:r w:rsidRPr="00121EBF">
              <w:t>Required Content</w:t>
            </w:r>
          </w:p>
        </w:tc>
        <w:tc>
          <w:tcPr>
            <w:tcW w:w="4536" w:type="dxa"/>
            <w:shd w:val="clear" w:color="auto" w:fill="D9D9D9" w:themeFill="background1" w:themeFillShade="D9"/>
          </w:tcPr>
          <w:p w14:paraId="10473259" w14:textId="77777777" w:rsidR="00121EBF" w:rsidRPr="00121EBF" w:rsidRDefault="00121EBF" w:rsidP="00D86876">
            <w:pPr>
              <w:pStyle w:val="TableHeader"/>
            </w:pPr>
            <w:r w:rsidRPr="00121EBF">
              <w:t>Detailed Content</w:t>
            </w:r>
          </w:p>
        </w:tc>
        <w:tc>
          <w:tcPr>
            <w:tcW w:w="2551" w:type="dxa"/>
            <w:shd w:val="clear" w:color="auto" w:fill="D9D9D9" w:themeFill="background1" w:themeFillShade="D9"/>
          </w:tcPr>
          <w:p w14:paraId="1663342F" w14:textId="77777777" w:rsidR="00121EBF" w:rsidRPr="00121EBF" w:rsidRDefault="00121EBF" w:rsidP="00D86876">
            <w:pPr>
              <w:pStyle w:val="TableHeader"/>
            </w:pPr>
            <w:r w:rsidRPr="00121EBF">
              <w:t>Question</w:t>
            </w:r>
          </w:p>
        </w:tc>
        <w:tc>
          <w:tcPr>
            <w:tcW w:w="709" w:type="dxa"/>
            <w:shd w:val="clear" w:color="auto" w:fill="D9D9D9" w:themeFill="background1" w:themeFillShade="D9"/>
          </w:tcPr>
          <w:p w14:paraId="76D5BD39" w14:textId="77777777" w:rsidR="00121EBF" w:rsidRPr="00121EBF" w:rsidRDefault="00121EBF" w:rsidP="00D86876">
            <w:pPr>
              <w:pStyle w:val="TableHeader"/>
            </w:pPr>
            <w:r w:rsidRPr="00121EBF">
              <w:t>Y/N</w:t>
            </w:r>
          </w:p>
        </w:tc>
        <w:tc>
          <w:tcPr>
            <w:tcW w:w="3969" w:type="dxa"/>
            <w:shd w:val="clear" w:color="auto" w:fill="D9D9D9" w:themeFill="background1" w:themeFillShade="D9"/>
          </w:tcPr>
          <w:p w14:paraId="00C91EDC" w14:textId="77777777" w:rsidR="00121EBF" w:rsidRPr="00121EBF" w:rsidRDefault="00121EBF" w:rsidP="00D86876">
            <w:pPr>
              <w:pStyle w:val="TableHeader"/>
            </w:pPr>
            <w:r w:rsidRPr="00121EBF">
              <w:t>Notes</w:t>
            </w:r>
          </w:p>
        </w:tc>
      </w:tr>
      <w:tr w:rsidR="00121EBF" w:rsidRPr="00121EBF" w14:paraId="4FF9561C" w14:textId="77777777" w:rsidTr="00121EBF">
        <w:tblPrEx>
          <w:shd w:val="clear" w:color="auto" w:fill="auto"/>
        </w:tblPrEx>
        <w:trPr>
          <w:gridAfter w:val="1"/>
          <w:wAfter w:w="74" w:type="dxa"/>
        </w:trPr>
        <w:tc>
          <w:tcPr>
            <w:tcW w:w="2122" w:type="dxa"/>
          </w:tcPr>
          <w:p w14:paraId="3BB3D848" w14:textId="77777777" w:rsidR="00121EBF" w:rsidRPr="00121EBF" w:rsidRDefault="00121EBF" w:rsidP="00D86876">
            <w:pPr>
              <w:pStyle w:val="Table"/>
            </w:pPr>
            <w:r w:rsidRPr="00121EBF">
              <w:t>ATCO.B.001</w:t>
            </w:r>
          </w:p>
          <w:p w14:paraId="7D7D1D6A" w14:textId="77777777" w:rsidR="00121EBF" w:rsidRPr="00121EBF" w:rsidRDefault="00121EBF" w:rsidP="00D86876">
            <w:pPr>
              <w:pStyle w:val="Table"/>
            </w:pPr>
            <w:r w:rsidRPr="00121EBF">
              <w:t>Student ATCO licence</w:t>
            </w:r>
          </w:p>
        </w:tc>
        <w:tc>
          <w:tcPr>
            <w:tcW w:w="4536" w:type="dxa"/>
          </w:tcPr>
          <w:p w14:paraId="43DE74DA" w14:textId="77777777" w:rsidR="00121EBF" w:rsidRPr="00121EBF" w:rsidRDefault="00121EBF" w:rsidP="00D86876">
            <w:pPr>
              <w:pStyle w:val="Table"/>
            </w:pPr>
            <w:r w:rsidRPr="00121EBF">
              <w:t>AMC1 ATCO.B.001 (d)</w:t>
            </w:r>
          </w:p>
          <w:p w14:paraId="4D57D34E" w14:textId="51000A11" w:rsidR="00121EBF" w:rsidRPr="00121EBF" w:rsidRDefault="00121EBF" w:rsidP="00D86876">
            <w:pPr>
              <w:pStyle w:val="Table"/>
            </w:pPr>
            <w:r w:rsidRPr="00121EBF">
              <w:rPr>
                <w:rFonts w:cs="Calibri"/>
              </w:rPr>
              <w:t>When establishing previous competence in a rating, the assessment should be based on the</w:t>
            </w:r>
            <w:r w:rsidR="00BF3156">
              <w:rPr>
                <w:rFonts w:cs="Calibri"/>
              </w:rPr>
              <w:t xml:space="preserve"> </w:t>
            </w:r>
            <w:r w:rsidRPr="00121EBF">
              <w:rPr>
                <w:rFonts w:cs="Calibri"/>
              </w:rPr>
              <w:t xml:space="preserve">requirements set out in </w:t>
            </w:r>
            <w:r w:rsidR="00BF3156">
              <w:rPr>
                <w:rFonts w:cs="Calibri"/>
              </w:rPr>
              <w:t>Part ATCO, Subpart D, Section 2 General Requirements</w:t>
            </w:r>
          </w:p>
          <w:p w14:paraId="3D5228C9" w14:textId="77777777" w:rsidR="00121EBF" w:rsidRPr="00121EBF" w:rsidRDefault="00121EBF" w:rsidP="00D86876">
            <w:pPr>
              <w:pStyle w:val="Table"/>
            </w:pPr>
            <w:r w:rsidRPr="00121EBF">
              <w:t xml:space="preserve"> </w:t>
            </w:r>
          </w:p>
        </w:tc>
        <w:tc>
          <w:tcPr>
            <w:tcW w:w="2551" w:type="dxa"/>
          </w:tcPr>
          <w:p w14:paraId="13F36B82" w14:textId="5482E606" w:rsidR="00121EBF" w:rsidRPr="00121EBF" w:rsidRDefault="00121EBF" w:rsidP="00D86876">
            <w:pPr>
              <w:pStyle w:val="Table"/>
            </w:pPr>
            <w:r w:rsidRPr="00121EBF">
              <w:t xml:space="preserve">Is the APC based upon the training objectives </w:t>
            </w:r>
            <w:r w:rsidR="00FB13B9" w:rsidRPr="00121EBF">
              <w:t>in Part</w:t>
            </w:r>
            <w:r w:rsidRPr="00121EBF">
              <w:rPr>
                <w:rFonts w:cs="Calibri"/>
              </w:rPr>
              <w:t xml:space="preserve"> ATCO, Subpart D, Section 2</w:t>
            </w:r>
            <w:r w:rsidRPr="00121EBF">
              <w:t>?</w:t>
            </w:r>
          </w:p>
        </w:tc>
        <w:tc>
          <w:tcPr>
            <w:tcW w:w="709" w:type="dxa"/>
          </w:tcPr>
          <w:p w14:paraId="7C700E73" w14:textId="77777777" w:rsidR="00121EBF" w:rsidRPr="00121EBF" w:rsidRDefault="00121EBF" w:rsidP="00D86876">
            <w:pPr>
              <w:pStyle w:val="Table"/>
            </w:pPr>
          </w:p>
        </w:tc>
        <w:tc>
          <w:tcPr>
            <w:tcW w:w="3969" w:type="dxa"/>
          </w:tcPr>
          <w:p w14:paraId="71E742C4" w14:textId="77777777" w:rsidR="00121EBF" w:rsidRPr="00121EBF" w:rsidRDefault="00121EBF" w:rsidP="00D86876">
            <w:pPr>
              <w:pStyle w:val="Table"/>
            </w:pPr>
          </w:p>
        </w:tc>
      </w:tr>
      <w:tr w:rsidR="00121EBF" w:rsidRPr="00121EBF" w14:paraId="5EC81394" w14:textId="77777777" w:rsidTr="00121EBF">
        <w:tblPrEx>
          <w:shd w:val="clear" w:color="auto" w:fill="auto"/>
        </w:tblPrEx>
        <w:trPr>
          <w:gridAfter w:val="1"/>
          <w:wAfter w:w="74" w:type="dxa"/>
        </w:trPr>
        <w:tc>
          <w:tcPr>
            <w:tcW w:w="2122" w:type="dxa"/>
          </w:tcPr>
          <w:p w14:paraId="2B694238" w14:textId="77777777" w:rsidR="00121EBF" w:rsidRPr="00121EBF" w:rsidRDefault="00121EBF" w:rsidP="00D86876">
            <w:pPr>
              <w:pStyle w:val="Table"/>
            </w:pPr>
            <w:r w:rsidRPr="00121EBF">
              <w:t>ATCO.B.005</w:t>
            </w:r>
          </w:p>
          <w:p w14:paraId="001E3437" w14:textId="77777777" w:rsidR="00121EBF" w:rsidRPr="00121EBF" w:rsidRDefault="00121EBF" w:rsidP="00D86876">
            <w:pPr>
              <w:pStyle w:val="Table"/>
            </w:pPr>
            <w:r w:rsidRPr="00121EBF">
              <w:t>ATCO licence</w:t>
            </w:r>
          </w:p>
        </w:tc>
        <w:tc>
          <w:tcPr>
            <w:tcW w:w="4536" w:type="dxa"/>
          </w:tcPr>
          <w:p w14:paraId="21C5DB9A" w14:textId="77777777" w:rsidR="00121EBF" w:rsidRPr="00121EBF" w:rsidRDefault="00121EBF" w:rsidP="00D86876">
            <w:pPr>
              <w:pStyle w:val="Table"/>
            </w:pPr>
            <w:r w:rsidRPr="00121EBF">
              <w:t>ATCO.B.005(e)</w:t>
            </w:r>
          </w:p>
          <w:p w14:paraId="3E867093" w14:textId="33D4041C" w:rsidR="00121EBF" w:rsidRPr="00121EBF" w:rsidRDefault="00121EBF" w:rsidP="00D86876">
            <w:pPr>
              <w:pStyle w:val="Table"/>
            </w:pPr>
            <w:r w:rsidRPr="00121EBF">
              <w:rPr>
                <w:rFonts w:cs="Calibri"/>
              </w:rPr>
              <w:t xml:space="preserve">The holder of an air traffic controller licence who has not started exercising the privileges of any rating </w:t>
            </w:r>
            <w:r w:rsidRPr="00BF3156">
              <w:rPr>
                <w:rFonts w:cs="Calibri"/>
              </w:rPr>
              <w:t>within one year</w:t>
            </w:r>
            <w:r w:rsidRPr="00121EBF">
              <w:rPr>
                <w:rFonts w:cs="Calibri"/>
              </w:rPr>
              <w:t xml:space="preserve"> from the date of its issue may only start unit training in that rating after an assessment of his/her previous competence, conducted by a training organisation satisfying the requirements laid down in </w:t>
            </w:r>
            <w:r w:rsidR="00BF3156">
              <w:rPr>
                <w:rFonts w:cs="Calibri"/>
              </w:rPr>
              <w:t>Part ATCO.OR</w:t>
            </w:r>
            <w:r w:rsidRPr="00121EBF">
              <w:rPr>
                <w:rFonts w:cs="Calibri"/>
              </w:rPr>
              <w:t xml:space="preserve"> and certified to provide initial training relevant to the rating, as to whether he/she continues to satisfy the requirements relevant to that rating, and after satisfying any training requirements resulting from this assessment</w:t>
            </w:r>
          </w:p>
        </w:tc>
        <w:tc>
          <w:tcPr>
            <w:tcW w:w="2551" w:type="dxa"/>
          </w:tcPr>
          <w:p w14:paraId="46998028" w14:textId="55DA7E93" w:rsidR="00121EBF" w:rsidRPr="00121EBF" w:rsidRDefault="00121EBF" w:rsidP="00D86876">
            <w:pPr>
              <w:pStyle w:val="Table"/>
            </w:pPr>
            <w:r w:rsidRPr="00121EBF">
              <w:t xml:space="preserve">Does the TO </w:t>
            </w:r>
            <w:r w:rsidR="00FB13B9" w:rsidRPr="00121EBF">
              <w:t>satisfy</w:t>
            </w:r>
            <w:r w:rsidRPr="00121EBF">
              <w:t xml:space="preserve"> the requirements of  </w:t>
            </w:r>
            <w:r w:rsidR="00BF3156">
              <w:t>Part ATCO.OR</w:t>
            </w:r>
            <w:r w:rsidR="00FB13B9">
              <w:t xml:space="preserve"> </w:t>
            </w:r>
            <w:r w:rsidRPr="00121EBF">
              <w:t>and are they certified to provide Initial Training relevant to the rating?</w:t>
            </w:r>
          </w:p>
        </w:tc>
        <w:tc>
          <w:tcPr>
            <w:tcW w:w="709" w:type="dxa"/>
          </w:tcPr>
          <w:p w14:paraId="09D666AF" w14:textId="77777777" w:rsidR="00121EBF" w:rsidRPr="00121EBF" w:rsidRDefault="00121EBF" w:rsidP="00D86876">
            <w:pPr>
              <w:pStyle w:val="Table"/>
            </w:pPr>
          </w:p>
        </w:tc>
        <w:tc>
          <w:tcPr>
            <w:tcW w:w="3969" w:type="dxa"/>
          </w:tcPr>
          <w:p w14:paraId="012E0D7D" w14:textId="77777777" w:rsidR="00121EBF" w:rsidRPr="00121EBF" w:rsidRDefault="00121EBF" w:rsidP="00D86876">
            <w:pPr>
              <w:pStyle w:val="Table"/>
            </w:pPr>
          </w:p>
        </w:tc>
      </w:tr>
      <w:tr w:rsidR="00121EBF" w:rsidRPr="00121EBF" w14:paraId="34B3BEA8" w14:textId="77777777" w:rsidTr="00121EBF">
        <w:tblPrEx>
          <w:shd w:val="clear" w:color="auto" w:fill="auto"/>
        </w:tblPrEx>
        <w:trPr>
          <w:gridAfter w:val="1"/>
          <w:wAfter w:w="74" w:type="dxa"/>
        </w:trPr>
        <w:tc>
          <w:tcPr>
            <w:tcW w:w="2122" w:type="dxa"/>
          </w:tcPr>
          <w:p w14:paraId="3CA40430" w14:textId="77777777" w:rsidR="00121EBF" w:rsidRPr="00121EBF" w:rsidRDefault="00121EBF" w:rsidP="00D86876">
            <w:pPr>
              <w:pStyle w:val="Table"/>
              <w:rPr>
                <w:rFonts w:cs="Calibri,Bold"/>
                <w:bCs/>
              </w:rPr>
            </w:pPr>
            <w:r w:rsidRPr="00121EBF">
              <w:rPr>
                <w:rFonts w:cs="Calibri,Bold"/>
                <w:bCs/>
              </w:rPr>
              <w:lastRenderedPageBreak/>
              <w:t>ATCO.B.010</w:t>
            </w:r>
          </w:p>
          <w:p w14:paraId="7B416832" w14:textId="77777777" w:rsidR="00121EBF" w:rsidRPr="00121EBF" w:rsidRDefault="00121EBF" w:rsidP="00D86876">
            <w:pPr>
              <w:pStyle w:val="Table"/>
            </w:pPr>
            <w:r w:rsidRPr="00121EBF">
              <w:rPr>
                <w:rFonts w:cs="Calibri,Bold"/>
                <w:bCs/>
              </w:rPr>
              <w:t>Air traffic Controller Ratings</w:t>
            </w:r>
          </w:p>
        </w:tc>
        <w:tc>
          <w:tcPr>
            <w:tcW w:w="4536" w:type="dxa"/>
          </w:tcPr>
          <w:p w14:paraId="1747404D" w14:textId="77777777" w:rsidR="00121EBF" w:rsidRPr="00121EBF" w:rsidRDefault="00121EBF" w:rsidP="00D86876">
            <w:pPr>
              <w:pStyle w:val="Table"/>
              <w:rPr>
                <w:rFonts w:cs="Calibri,Bold"/>
                <w:bCs/>
              </w:rPr>
            </w:pPr>
            <w:r w:rsidRPr="00121EBF">
              <w:rPr>
                <w:rFonts w:cs="Calibri,Bold"/>
                <w:bCs/>
              </w:rPr>
              <w:t>AMC1 ATCO.B.010(b) Air traffic controller ratings</w:t>
            </w:r>
          </w:p>
          <w:p w14:paraId="237A8073" w14:textId="77777777" w:rsidR="00121EBF" w:rsidRPr="00121EBF" w:rsidRDefault="00121EBF" w:rsidP="00D86876">
            <w:pPr>
              <w:pStyle w:val="Table"/>
              <w:rPr>
                <w:rFonts w:cs="Calibri"/>
              </w:rPr>
            </w:pPr>
            <w:r w:rsidRPr="00121EBF">
              <w:rPr>
                <w:rFonts w:cs="Calibri"/>
              </w:rPr>
              <w:t>ASSESSMENT OF PREVIOUS COMPETENCE</w:t>
            </w:r>
          </w:p>
          <w:p w14:paraId="326C7ECB" w14:textId="2D61426E" w:rsidR="00121EBF" w:rsidRPr="00121EBF" w:rsidRDefault="00121EBF" w:rsidP="001058B6">
            <w:pPr>
              <w:pStyle w:val="Table"/>
            </w:pPr>
            <w:r w:rsidRPr="00121EBF">
              <w:rPr>
                <w:rFonts w:cs="Calibri"/>
              </w:rPr>
              <w:t>When establishing previous competence in a rating, the assessment should be based on the</w:t>
            </w:r>
            <w:r w:rsidR="001058B6">
              <w:rPr>
                <w:rFonts w:cs="Calibri"/>
              </w:rPr>
              <w:t xml:space="preserve"> </w:t>
            </w:r>
            <w:r w:rsidRPr="00121EBF">
              <w:rPr>
                <w:rFonts w:cs="Calibri"/>
              </w:rPr>
              <w:t>requirements set out in Part ATCO, Subpart D, Section 2.</w:t>
            </w:r>
          </w:p>
        </w:tc>
        <w:tc>
          <w:tcPr>
            <w:tcW w:w="2551" w:type="dxa"/>
          </w:tcPr>
          <w:p w14:paraId="07490EF6" w14:textId="4F9FEF56" w:rsidR="00121EBF" w:rsidRPr="00121EBF" w:rsidRDefault="00121EBF" w:rsidP="00D86876">
            <w:pPr>
              <w:pStyle w:val="Table"/>
            </w:pPr>
            <w:r w:rsidRPr="00121EBF">
              <w:t>Is the assessment based on the requirements of Part ATCO, Subpart D Section 2 (</w:t>
            </w:r>
            <w:r w:rsidR="00FB13B9" w:rsidRPr="00121EBF">
              <w:t>Initial</w:t>
            </w:r>
            <w:r w:rsidRPr="00121EBF">
              <w:t xml:space="preserve"> Training content)?</w:t>
            </w:r>
          </w:p>
        </w:tc>
        <w:tc>
          <w:tcPr>
            <w:tcW w:w="709" w:type="dxa"/>
          </w:tcPr>
          <w:p w14:paraId="18CFA559" w14:textId="77777777" w:rsidR="00121EBF" w:rsidRPr="00121EBF" w:rsidRDefault="00121EBF" w:rsidP="00D86876">
            <w:pPr>
              <w:pStyle w:val="Table"/>
            </w:pPr>
          </w:p>
        </w:tc>
        <w:tc>
          <w:tcPr>
            <w:tcW w:w="3969" w:type="dxa"/>
          </w:tcPr>
          <w:p w14:paraId="710700B9" w14:textId="77777777" w:rsidR="00121EBF" w:rsidRPr="00121EBF" w:rsidRDefault="00121EBF" w:rsidP="00D86876">
            <w:pPr>
              <w:pStyle w:val="Table"/>
            </w:pPr>
          </w:p>
        </w:tc>
      </w:tr>
      <w:tr w:rsidR="00121EBF" w:rsidRPr="00121EBF" w14:paraId="5F1B5199" w14:textId="77777777" w:rsidTr="00121EBF">
        <w:tblPrEx>
          <w:shd w:val="clear" w:color="auto" w:fill="auto"/>
        </w:tblPrEx>
        <w:trPr>
          <w:gridAfter w:val="1"/>
          <w:wAfter w:w="74" w:type="dxa"/>
        </w:trPr>
        <w:tc>
          <w:tcPr>
            <w:tcW w:w="2122" w:type="dxa"/>
          </w:tcPr>
          <w:p w14:paraId="6EA5F9D6" w14:textId="77777777" w:rsidR="00121EBF" w:rsidRPr="00121EBF" w:rsidRDefault="00121EBF" w:rsidP="00D86876">
            <w:pPr>
              <w:pStyle w:val="Table"/>
            </w:pPr>
            <w:r w:rsidRPr="00121EBF">
              <w:t>ATCO.D.010</w:t>
            </w:r>
          </w:p>
          <w:p w14:paraId="706E7988" w14:textId="77777777" w:rsidR="00121EBF" w:rsidRPr="00121EBF" w:rsidRDefault="00121EBF" w:rsidP="00D86876">
            <w:pPr>
              <w:pStyle w:val="Table"/>
            </w:pPr>
            <w:r w:rsidRPr="00121EBF">
              <w:t>Composition of Initial training</w:t>
            </w:r>
          </w:p>
        </w:tc>
        <w:tc>
          <w:tcPr>
            <w:tcW w:w="4536" w:type="dxa"/>
          </w:tcPr>
          <w:p w14:paraId="038F2088" w14:textId="0A87746E" w:rsidR="00121EBF" w:rsidRPr="00121EBF" w:rsidRDefault="00121EBF" w:rsidP="00D86876">
            <w:pPr>
              <w:pStyle w:val="Table"/>
            </w:pPr>
            <w:r w:rsidRPr="00121EBF">
              <w:rPr>
                <w:rFonts w:cs="Calibri"/>
              </w:rPr>
              <w:t>(c) Training intended for the reactivation of a rating following a not successful assessment of</w:t>
            </w:r>
            <w:r w:rsidR="00BF3156">
              <w:rPr>
                <w:rFonts w:cs="Calibri"/>
              </w:rPr>
              <w:t xml:space="preserve"> </w:t>
            </w:r>
            <w:r w:rsidRPr="00121EBF">
              <w:rPr>
                <w:rFonts w:cs="Calibri"/>
              </w:rPr>
              <w:t>previous competence according to ATCO.B.010(b) shall be tailored according to the result of that assessment.</w:t>
            </w:r>
          </w:p>
        </w:tc>
        <w:tc>
          <w:tcPr>
            <w:tcW w:w="2551" w:type="dxa"/>
          </w:tcPr>
          <w:p w14:paraId="24DFB9E7" w14:textId="77777777" w:rsidR="00121EBF" w:rsidRPr="00121EBF" w:rsidRDefault="00121EBF" w:rsidP="00D86876">
            <w:pPr>
              <w:pStyle w:val="Table"/>
            </w:pPr>
            <w:r w:rsidRPr="00121EBF">
              <w:t>Is there a process to adapt future training according to the result of the assessment?</w:t>
            </w:r>
          </w:p>
        </w:tc>
        <w:tc>
          <w:tcPr>
            <w:tcW w:w="709" w:type="dxa"/>
          </w:tcPr>
          <w:p w14:paraId="35EBAB1C" w14:textId="77777777" w:rsidR="00121EBF" w:rsidRPr="00121EBF" w:rsidRDefault="00121EBF" w:rsidP="00D86876">
            <w:pPr>
              <w:pStyle w:val="Table"/>
            </w:pPr>
          </w:p>
        </w:tc>
        <w:tc>
          <w:tcPr>
            <w:tcW w:w="3969" w:type="dxa"/>
          </w:tcPr>
          <w:p w14:paraId="2D1022FF" w14:textId="77777777" w:rsidR="00121EBF" w:rsidRPr="00121EBF" w:rsidRDefault="00121EBF" w:rsidP="00D86876">
            <w:pPr>
              <w:pStyle w:val="Table"/>
            </w:pPr>
          </w:p>
        </w:tc>
      </w:tr>
      <w:tr w:rsidR="00121EBF" w:rsidRPr="00121EBF" w14:paraId="1F9647E8" w14:textId="77777777" w:rsidTr="00121EBF">
        <w:tblPrEx>
          <w:shd w:val="clear" w:color="auto" w:fill="auto"/>
        </w:tblPrEx>
        <w:trPr>
          <w:gridAfter w:val="1"/>
          <w:wAfter w:w="74" w:type="dxa"/>
        </w:trPr>
        <w:tc>
          <w:tcPr>
            <w:tcW w:w="2122" w:type="dxa"/>
          </w:tcPr>
          <w:p w14:paraId="382AF34C" w14:textId="169FA575" w:rsidR="00121EBF" w:rsidRPr="00121EBF" w:rsidRDefault="00BF3156" w:rsidP="00D86876">
            <w:pPr>
              <w:pStyle w:val="Table"/>
            </w:pPr>
            <w:r>
              <w:t>Advance notification</w:t>
            </w:r>
          </w:p>
        </w:tc>
        <w:tc>
          <w:tcPr>
            <w:tcW w:w="4536" w:type="dxa"/>
          </w:tcPr>
          <w:p w14:paraId="62C4851F" w14:textId="7DF0DBFA" w:rsidR="00121EBF" w:rsidRPr="00121EBF" w:rsidRDefault="00121EBF" w:rsidP="00D86876">
            <w:pPr>
              <w:pStyle w:val="Table"/>
              <w:rPr>
                <w:rFonts w:cs="Calibri"/>
              </w:rPr>
            </w:pPr>
            <w:r w:rsidRPr="00121EBF">
              <w:rPr>
                <w:rFonts w:cs="Calibri"/>
              </w:rPr>
              <w:t>CAA</w:t>
            </w:r>
            <w:r w:rsidR="00BF3156">
              <w:rPr>
                <w:rFonts w:cs="Calibri"/>
              </w:rPr>
              <w:t>T</w:t>
            </w:r>
            <w:r w:rsidRPr="00121EBF">
              <w:rPr>
                <w:rFonts w:cs="Calibri"/>
              </w:rPr>
              <w:t xml:space="preserve"> must be given </w:t>
            </w:r>
            <w:r w:rsidR="00BF3156" w:rsidRPr="00121EBF">
              <w:rPr>
                <w:rFonts w:cs="Calibri"/>
              </w:rPr>
              <w:t xml:space="preserve">a minimum of 10 </w:t>
            </w:r>
            <w:r w:rsidR="00FB13B9" w:rsidRPr="00121EBF">
              <w:rPr>
                <w:rFonts w:cs="Calibri"/>
              </w:rPr>
              <w:t>days</w:t>
            </w:r>
            <w:r w:rsidR="00FB13B9">
              <w:rPr>
                <w:rFonts w:cs="Calibri"/>
              </w:rPr>
              <w:t>’ notice</w:t>
            </w:r>
            <w:r w:rsidR="00BF3156">
              <w:rPr>
                <w:rFonts w:cs="Calibri"/>
              </w:rPr>
              <w:t xml:space="preserve"> of an APC.</w:t>
            </w:r>
          </w:p>
        </w:tc>
        <w:tc>
          <w:tcPr>
            <w:tcW w:w="2551" w:type="dxa"/>
          </w:tcPr>
          <w:p w14:paraId="2833E049" w14:textId="1C340E6B" w:rsidR="00121EBF" w:rsidRPr="00121EBF" w:rsidRDefault="00121EBF" w:rsidP="00D86876">
            <w:pPr>
              <w:pStyle w:val="Table"/>
            </w:pPr>
            <w:r w:rsidRPr="00121EBF">
              <w:t>Does the process include informing CAA</w:t>
            </w:r>
            <w:r w:rsidR="00BF3156">
              <w:t>T</w:t>
            </w:r>
            <w:r w:rsidRPr="00121EBF">
              <w:t xml:space="preserve"> in the timescale noted?</w:t>
            </w:r>
          </w:p>
        </w:tc>
        <w:tc>
          <w:tcPr>
            <w:tcW w:w="709" w:type="dxa"/>
          </w:tcPr>
          <w:p w14:paraId="69302B2E" w14:textId="77777777" w:rsidR="00121EBF" w:rsidRPr="00121EBF" w:rsidRDefault="00121EBF" w:rsidP="00D86876">
            <w:pPr>
              <w:pStyle w:val="Table"/>
            </w:pPr>
          </w:p>
        </w:tc>
        <w:tc>
          <w:tcPr>
            <w:tcW w:w="3969" w:type="dxa"/>
          </w:tcPr>
          <w:p w14:paraId="77F57BAB" w14:textId="77777777" w:rsidR="00121EBF" w:rsidRPr="00121EBF" w:rsidRDefault="00121EBF" w:rsidP="00D86876">
            <w:pPr>
              <w:pStyle w:val="Table"/>
            </w:pPr>
          </w:p>
        </w:tc>
      </w:tr>
      <w:tr w:rsidR="00121EBF" w:rsidRPr="00121EBF" w14:paraId="412F6CFA" w14:textId="77777777" w:rsidTr="00121EBF">
        <w:tblPrEx>
          <w:shd w:val="clear" w:color="auto" w:fill="auto"/>
        </w:tblPrEx>
        <w:trPr>
          <w:gridAfter w:val="1"/>
          <w:wAfter w:w="74" w:type="dxa"/>
        </w:trPr>
        <w:tc>
          <w:tcPr>
            <w:tcW w:w="2122" w:type="dxa"/>
          </w:tcPr>
          <w:p w14:paraId="635161A0" w14:textId="4079C5F3" w:rsidR="00121EBF" w:rsidRPr="00121EBF" w:rsidRDefault="00BF3156" w:rsidP="00D86876">
            <w:pPr>
              <w:pStyle w:val="Table"/>
            </w:pPr>
            <w:r>
              <w:t>Present level of knowledge</w:t>
            </w:r>
          </w:p>
        </w:tc>
        <w:tc>
          <w:tcPr>
            <w:tcW w:w="4536" w:type="dxa"/>
          </w:tcPr>
          <w:p w14:paraId="441B28DE" w14:textId="77777777" w:rsidR="00121EBF" w:rsidRPr="00121EBF" w:rsidRDefault="00121EBF" w:rsidP="00D86876">
            <w:pPr>
              <w:pStyle w:val="Table"/>
              <w:rPr>
                <w:rFonts w:cs="Arial"/>
              </w:rPr>
            </w:pPr>
            <w:r w:rsidRPr="00121EBF">
              <w:rPr>
                <w:rFonts w:cs="Arial"/>
              </w:rPr>
              <w:t>Prior to undertaking the assessment, the candidate should be interviewed and, if necessary, undertake examination(s) to enable assessment of his present level of knowledge, understanding and experience. The decision as to whether a written and/or oral examination is necessary lies with the initial training organisation.</w:t>
            </w:r>
          </w:p>
          <w:p w14:paraId="60FB9C25" w14:textId="77777777" w:rsidR="00121EBF" w:rsidRPr="00121EBF" w:rsidRDefault="00121EBF" w:rsidP="00D86876">
            <w:pPr>
              <w:pStyle w:val="Table"/>
              <w:rPr>
                <w:rFonts w:cs="Calibri"/>
              </w:rPr>
            </w:pPr>
          </w:p>
        </w:tc>
        <w:tc>
          <w:tcPr>
            <w:tcW w:w="2551" w:type="dxa"/>
          </w:tcPr>
          <w:p w14:paraId="4F25DBDC" w14:textId="77777777" w:rsidR="00BF3156" w:rsidRDefault="00121EBF" w:rsidP="00D86876">
            <w:pPr>
              <w:pStyle w:val="Table"/>
            </w:pPr>
            <w:r w:rsidRPr="00121EBF">
              <w:lastRenderedPageBreak/>
              <w:t>Does the assessment process include the requirement for an interview?</w:t>
            </w:r>
            <w:r w:rsidR="00BF3156" w:rsidRPr="00121EBF">
              <w:t xml:space="preserve"> </w:t>
            </w:r>
          </w:p>
          <w:p w14:paraId="2FA22CEE" w14:textId="5B26FFDF" w:rsidR="00121EBF" w:rsidRPr="00121EBF" w:rsidRDefault="00BF3156" w:rsidP="00D86876">
            <w:pPr>
              <w:pStyle w:val="Table"/>
            </w:pPr>
            <w:r w:rsidRPr="00121EBF">
              <w:t xml:space="preserve">Does the assessment process include </w:t>
            </w:r>
            <w:r w:rsidR="00FB13B9" w:rsidRPr="00121EBF">
              <w:t>a</w:t>
            </w:r>
            <w:r w:rsidRPr="00121EBF">
              <w:t xml:space="preserve"> written and oral examination, together </w:t>
            </w:r>
            <w:r w:rsidRPr="00121EBF">
              <w:lastRenderedPageBreak/>
              <w:t>with examples of these?</w:t>
            </w:r>
          </w:p>
        </w:tc>
        <w:tc>
          <w:tcPr>
            <w:tcW w:w="709" w:type="dxa"/>
          </w:tcPr>
          <w:p w14:paraId="7BA2791B" w14:textId="77777777" w:rsidR="00121EBF" w:rsidRPr="00121EBF" w:rsidRDefault="00121EBF" w:rsidP="00D86876">
            <w:pPr>
              <w:pStyle w:val="Table"/>
            </w:pPr>
          </w:p>
        </w:tc>
        <w:tc>
          <w:tcPr>
            <w:tcW w:w="3969" w:type="dxa"/>
          </w:tcPr>
          <w:p w14:paraId="230CE810" w14:textId="77777777" w:rsidR="00121EBF" w:rsidRPr="00121EBF" w:rsidRDefault="00121EBF" w:rsidP="00D86876">
            <w:pPr>
              <w:pStyle w:val="Table"/>
            </w:pPr>
          </w:p>
        </w:tc>
      </w:tr>
      <w:tr w:rsidR="00121EBF" w:rsidRPr="00121EBF" w14:paraId="32617495" w14:textId="77777777" w:rsidTr="00121EBF">
        <w:tblPrEx>
          <w:shd w:val="clear" w:color="auto" w:fill="auto"/>
        </w:tblPrEx>
        <w:trPr>
          <w:gridAfter w:val="1"/>
          <w:wAfter w:w="74" w:type="dxa"/>
        </w:trPr>
        <w:tc>
          <w:tcPr>
            <w:tcW w:w="2122" w:type="dxa"/>
          </w:tcPr>
          <w:p w14:paraId="21ED0BEE" w14:textId="1C442C37" w:rsidR="00121EBF" w:rsidRPr="00121EBF" w:rsidRDefault="00BF3156" w:rsidP="00D86876">
            <w:pPr>
              <w:pStyle w:val="Table"/>
            </w:pPr>
            <w:r>
              <w:t>Written report</w:t>
            </w:r>
          </w:p>
        </w:tc>
        <w:tc>
          <w:tcPr>
            <w:tcW w:w="4536" w:type="dxa"/>
          </w:tcPr>
          <w:p w14:paraId="02CA54FE" w14:textId="1419D772" w:rsidR="00121EBF" w:rsidRPr="00121EBF" w:rsidRDefault="00121EBF" w:rsidP="00D86876">
            <w:pPr>
              <w:pStyle w:val="Table"/>
              <w:rPr>
                <w:rFonts w:cs="Arial"/>
              </w:rPr>
            </w:pPr>
            <w:r w:rsidRPr="00121EBF">
              <w:rPr>
                <w:rFonts w:cs="Arial"/>
              </w:rPr>
              <w:t>The initial trainin</w:t>
            </w:r>
            <w:r w:rsidR="00BF3156">
              <w:rPr>
                <w:rFonts w:cs="Arial"/>
              </w:rPr>
              <w:t>g organisation shall submit to CAAT</w:t>
            </w:r>
            <w:r w:rsidRPr="00121EBF">
              <w:rPr>
                <w:rFonts w:cs="Arial"/>
              </w:rPr>
              <w:t xml:space="preserve"> a report of the assessment showing the areas covered and the outcome of the assessment. The report shall include recommendations to either progress onto unit training or to address those areas in need of additional training, such additional training could be delivered at the initial training</w:t>
            </w:r>
            <w:r w:rsidR="00BF3156">
              <w:rPr>
                <w:rFonts w:cs="Arial"/>
              </w:rPr>
              <w:t xml:space="preserve"> or</w:t>
            </w:r>
            <w:r w:rsidRPr="00121EBF">
              <w:rPr>
                <w:rFonts w:cs="Arial"/>
              </w:rPr>
              <w:t xml:space="preserve">ganisation or at the relevant unit depending on the subject matter. This decision will be made in consultation with </w:t>
            </w:r>
            <w:r w:rsidR="00BF3156">
              <w:rPr>
                <w:rFonts w:cs="Arial"/>
              </w:rPr>
              <w:t>CAAT</w:t>
            </w:r>
            <w:r w:rsidRPr="00121EBF">
              <w:rPr>
                <w:rFonts w:cs="Arial"/>
              </w:rPr>
              <w:t>.</w:t>
            </w:r>
          </w:p>
        </w:tc>
        <w:tc>
          <w:tcPr>
            <w:tcW w:w="2551" w:type="dxa"/>
          </w:tcPr>
          <w:p w14:paraId="272B4B6C" w14:textId="51F7FDF5" w:rsidR="00121EBF" w:rsidRPr="00121EBF" w:rsidRDefault="00121EBF" w:rsidP="00D86876">
            <w:pPr>
              <w:pStyle w:val="Table"/>
            </w:pPr>
            <w:r w:rsidRPr="00121EBF">
              <w:t xml:space="preserve">Does the process include the provision of a report to </w:t>
            </w:r>
            <w:r w:rsidR="00BF3156">
              <w:t>CAAT</w:t>
            </w:r>
            <w:r w:rsidRPr="00121EBF">
              <w:t>?</w:t>
            </w:r>
          </w:p>
        </w:tc>
        <w:tc>
          <w:tcPr>
            <w:tcW w:w="709" w:type="dxa"/>
          </w:tcPr>
          <w:p w14:paraId="42F93C16" w14:textId="77777777" w:rsidR="00121EBF" w:rsidRPr="00121EBF" w:rsidRDefault="00121EBF" w:rsidP="00D86876">
            <w:pPr>
              <w:pStyle w:val="Table"/>
            </w:pPr>
          </w:p>
        </w:tc>
        <w:tc>
          <w:tcPr>
            <w:tcW w:w="3969" w:type="dxa"/>
          </w:tcPr>
          <w:p w14:paraId="6E82FE44" w14:textId="77777777" w:rsidR="00121EBF" w:rsidRPr="00121EBF" w:rsidRDefault="00121EBF" w:rsidP="00D86876">
            <w:pPr>
              <w:pStyle w:val="Table"/>
            </w:pPr>
          </w:p>
        </w:tc>
      </w:tr>
      <w:tr w:rsidR="00121EBF" w:rsidRPr="00121EBF" w14:paraId="06F8E01E" w14:textId="77777777" w:rsidTr="00121EBF">
        <w:tblPrEx>
          <w:shd w:val="clear" w:color="auto" w:fill="auto"/>
        </w:tblPrEx>
        <w:trPr>
          <w:gridAfter w:val="1"/>
          <w:wAfter w:w="74" w:type="dxa"/>
        </w:trPr>
        <w:tc>
          <w:tcPr>
            <w:tcW w:w="2122" w:type="dxa"/>
          </w:tcPr>
          <w:p w14:paraId="5FC257F6" w14:textId="65B386C9" w:rsidR="00121EBF" w:rsidRPr="00121EBF" w:rsidRDefault="00BF3156" w:rsidP="00D86876">
            <w:pPr>
              <w:pStyle w:val="Table"/>
            </w:pPr>
            <w:r>
              <w:t>Written report</w:t>
            </w:r>
          </w:p>
        </w:tc>
        <w:tc>
          <w:tcPr>
            <w:tcW w:w="4536" w:type="dxa"/>
          </w:tcPr>
          <w:p w14:paraId="3DB55E6C" w14:textId="77777777" w:rsidR="00121EBF" w:rsidRPr="00121EBF" w:rsidRDefault="00121EBF" w:rsidP="00D86876">
            <w:pPr>
              <w:pStyle w:val="Table"/>
              <w:rPr>
                <w:rFonts w:cs="Arial"/>
              </w:rPr>
            </w:pPr>
            <w:r w:rsidRPr="00121EBF">
              <w:rPr>
                <w:rFonts w:cs="Arial"/>
              </w:rPr>
              <w:t>The initial training organisation shall make available the assessment of previous competence report to the individual who has undertaken the assessment.</w:t>
            </w:r>
          </w:p>
        </w:tc>
        <w:tc>
          <w:tcPr>
            <w:tcW w:w="2551" w:type="dxa"/>
          </w:tcPr>
          <w:p w14:paraId="71F417D8" w14:textId="77777777" w:rsidR="00121EBF" w:rsidRPr="00121EBF" w:rsidRDefault="00121EBF" w:rsidP="00D86876">
            <w:pPr>
              <w:pStyle w:val="Table"/>
            </w:pPr>
            <w:r w:rsidRPr="00121EBF">
              <w:t>Does the process include the provision of the report to the candidate on request?</w:t>
            </w:r>
          </w:p>
        </w:tc>
        <w:tc>
          <w:tcPr>
            <w:tcW w:w="709" w:type="dxa"/>
          </w:tcPr>
          <w:p w14:paraId="3C43A5AA" w14:textId="77777777" w:rsidR="00121EBF" w:rsidRPr="00121EBF" w:rsidRDefault="00121EBF" w:rsidP="00D86876">
            <w:pPr>
              <w:pStyle w:val="Table"/>
            </w:pPr>
          </w:p>
        </w:tc>
        <w:tc>
          <w:tcPr>
            <w:tcW w:w="3969" w:type="dxa"/>
          </w:tcPr>
          <w:p w14:paraId="0A374FB1" w14:textId="77777777" w:rsidR="00121EBF" w:rsidRPr="00121EBF" w:rsidRDefault="00121EBF" w:rsidP="00D86876">
            <w:pPr>
              <w:pStyle w:val="Table"/>
            </w:pPr>
          </w:p>
        </w:tc>
      </w:tr>
      <w:tr w:rsidR="00121EBF" w:rsidRPr="00121EBF" w14:paraId="7133FD93" w14:textId="77777777" w:rsidTr="00121EBF">
        <w:tblPrEx>
          <w:shd w:val="clear" w:color="auto" w:fill="auto"/>
        </w:tblPrEx>
        <w:trPr>
          <w:gridAfter w:val="1"/>
          <w:wAfter w:w="74" w:type="dxa"/>
        </w:trPr>
        <w:tc>
          <w:tcPr>
            <w:tcW w:w="2122" w:type="dxa"/>
          </w:tcPr>
          <w:p w14:paraId="14BA95D3" w14:textId="65474914" w:rsidR="00121EBF" w:rsidRPr="00121EBF" w:rsidRDefault="00BF3156" w:rsidP="00D86876">
            <w:pPr>
              <w:pStyle w:val="Table"/>
            </w:pPr>
            <w:r>
              <w:t>Appealing the conduct of an assessment</w:t>
            </w:r>
          </w:p>
        </w:tc>
        <w:tc>
          <w:tcPr>
            <w:tcW w:w="4536" w:type="dxa"/>
          </w:tcPr>
          <w:p w14:paraId="55127899" w14:textId="3E6AE936" w:rsidR="00121EBF" w:rsidRPr="00121EBF" w:rsidRDefault="00BF3156" w:rsidP="00D86876">
            <w:pPr>
              <w:pStyle w:val="Table"/>
              <w:rPr>
                <w:rFonts w:cs="Arial"/>
              </w:rPr>
            </w:pPr>
            <w:r>
              <w:rPr>
                <w:rFonts w:cs="Arial"/>
              </w:rPr>
              <w:t>I</w:t>
            </w:r>
            <w:r w:rsidR="00121EBF" w:rsidRPr="00121EBF">
              <w:rPr>
                <w:rFonts w:cs="Arial"/>
              </w:rPr>
              <w:t>ndividuals may appeal against the conduct of the assessment of previous competence direct to CAA</w:t>
            </w:r>
            <w:r>
              <w:rPr>
                <w:rFonts w:cs="Arial"/>
              </w:rPr>
              <w:t>T</w:t>
            </w:r>
            <w:r w:rsidR="00121EBF" w:rsidRPr="00121EBF">
              <w:rPr>
                <w:rFonts w:cs="Arial"/>
              </w:rPr>
              <w:t xml:space="preserve"> within 14 days of the assessment result.</w:t>
            </w:r>
          </w:p>
        </w:tc>
        <w:tc>
          <w:tcPr>
            <w:tcW w:w="2551" w:type="dxa"/>
          </w:tcPr>
          <w:p w14:paraId="40A96138" w14:textId="77777777" w:rsidR="00121EBF" w:rsidRPr="00121EBF" w:rsidRDefault="00121EBF" w:rsidP="00D86876">
            <w:pPr>
              <w:pStyle w:val="Table"/>
            </w:pPr>
            <w:r w:rsidRPr="00121EBF">
              <w:t>Does the process ensure the candidate is informed about the right of appeal?</w:t>
            </w:r>
          </w:p>
        </w:tc>
        <w:tc>
          <w:tcPr>
            <w:tcW w:w="709" w:type="dxa"/>
          </w:tcPr>
          <w:p w14:paraId="3D0380CE" w14:textId="77777777" w:rsidR="00121EBF" w:rsidRPr="00121EBF" w:rsidRDefault="00121EBF" w:rsidP="00121EBF">
            <w:pPr>
              <w:rPr>
                <w:rFonts w:asciiTheme="minorHAnsi" w:hAnsiTheme="minorHAnsi"/>
                <w:sz w:val="24"/>
                <w:szCs w:val="24"/>
              </w:rPr>
            </w:pPr>
          </w:p>
        </w:tc>
        <w:tc>
          <w:tcPr>
            <w:tcW w:w="3969" w:type="dxa"/>
          </w:tcPr>
          <w:p w14:paraId="4A71220C" w14:textId="77777777" w:rsidR="00121EBF" w:rsidRPr="00121EBF" w:rsidRDefault="00121EBF" w:rsidP="00121EBF">
            <w:pPr>
              <w:rPr>
                <w:rFonts w:asciiTheme="minorHAnsi" w:hAnsiTheme="minorHAnsi"/>
                <w:sz w:val="24"/>
                <w:szCs w:val="24"/>
              </w:rPr>
            </w:pPr>
          </w:p>
        </w:tc>
      </w:tr>
    </w:tbl>
    <w:p w14:paraId="7FA6648D" w14:textId="3B61F7C7" w:rsidR="001058B6" w:rsidRDefault="001058B6" w:rsidP="00121EBF">
      <w:pPr>
        <w:rPr>
          <w:rFonts w:asciiTheme="minorHAnsi" w:hAnsiTheme="minorHAnsi"/>
          <w:sz w:val="24"/>
          <w:szCs w:val="24"/>
        </w:rPr>
      </w:pPr>
    </w:p>
    <w:p w14:paraId="7A12B977" w14:textId="08DC71FF" w:rsidR="00121EBF" w:rsidRPr="00121EBF" w:rsidRDefault="001058B6" w:rsidP="001058B6">
      <w:pPr>
        <w:spacing w:before="0"/>
        <w:jc w:val="left"/>
        <w:rPr>
          <w:rFonts w:asciiTheme="minorHAnsi" w:hAnsiTheme="minorHAnsi"/>
          <w:sz w:val="24"/>
          <w:szCs w:val="24"/>
        </w:rPr>
      </w:pPr>
      <w:r>
        <w:rPr>
          <w:rFonts w:asciiTheme="minorHAnsi" w:hAnsiTheme="minorHAnsi"/>
          <w:sz w:val="24"/>
          <w:szCs w:val="24"/>
        </w:rPr>
        <w:br w:type="page"/>
      </w:r>
    </w:p>
    <w:tbl>
      <w:tblPr>
        <w:tblStyle w:val="TableGrid"/>
        <w:tblpPr w:leftFromText="180" w:rightFromText="180" w:vertAnchor="text" w:horzAnchor="margin" w:tblpY="181"/>
        <w:tblW w:w="0" w:type="auto"/>
        <w:tblLook w:val="04A0" w:firstRow="1" w:lastRow="0" w:firstColumn="1" w:lastColumn="0" w:noHBand="0" w:noVBand="1"/>
      </w:tblPr>
      <w:tblGrid>
        <w:gridCol w:w="2404"/>
        <w:gridCol w:w="6373"/>
        <w:gridCol w:w="992"/>
        <w:gridCol w:w="4181"/>
      </w:tblGrid>
      <w:tr w:rsidR="00121EBF" w:rsidRPr="00121EBF" w14:paraId="372C0DF6" w14:textId="77777777" w:rsidTr="00121EBF">
        <w:tc>
          <w:tcPr>
            <w:tcW w:w="13961" w:type="dxa"/>
            <w:gridSpan w:val="4"/>
            <w:shd w:val="clear" w:color="auto" w:fill="BDD6EE" w:themeFill="accent1" w:themeFillTint="66"/>
          </w:tcPr>
          <w:p w14:paraId="2D6C84B6" w14:textId="7AB83108" w:rsidR="00121EBF" w:rsidRPr="00121EBF" w:rsidRDefault="00121EBF" w:rsidP="00D86876">
            <w:pPr>
              <w:pStyle w:val="TableHeader"/>
            </w:pPr>
            <w:r w:rsidRPr="00121EBF">
              <w:lastRenderedPageBreak/>
              <w:t xml:space="preserve">Synthetic Training Device Checklist - </w:t>
            </w:r>
            <w:r w:rsidR="00FB13B9" w:rsidRPr="00121EBF">
              <w:t>(THIS</w:t>
            </w:r>
            <w:r w:rsidRPr="00121EBF">
              <w:t xml:space="preserve"> SECTION TO BE COMPLETED)</w:t>
            </w:r>
          </w:p>
        </w:tc>
      </w:tr>
      <w:tr w:rsidR="00121EBF" w:rsidRPr="00121EBF" w14:paraId="68F601FB" w14:textId="77777777" w:rsidTr="00121EBF">
        <w:tc>
          <w:tcPr>
            <w:tcW w:w="13961" w:type="dxa"/>
            <w:gridSpan w:val="4"/>
            <w:shd w:val="clear" w:color="auto" w:fill="D9D9D9" w:themeFill="background1" w:themeFillShade="D9"/>
          </w:tcPr>
          <w:p w14:paraId="30207A06" w14:textId="77777777" w:rsidR="00121EBF" w:rsidRPr="00121EBF" w:rsidRDefault="00121EBF" w:rsidP="00D86876">
            <w:pPr>
              <w:pStyle w:val="TableHeader"/>
            </w:pPr>
            <w:r w:rsidRPr="00121EBF">
              <w:t>Identify the simulator associated with the course, i.e. type, manufacture, location, software version etc.</w:t>
            </w:r>
          </w:p>
        </w:tc>
      </w:tr>
      <w:tr w:rsidR="00121EBF" w:rsidRPr="00121EBF" w14:paraId="0324FED2" w14:textId="77777777" w:rsidTr="00121EBF">
        <w:trPr>
          <w:trHeight w:val="454"/>
        </w:trPr>
        <w:tc>
          <w:tcPr>
            <w:tcW w:w="13961" w:type="dxa"/>
            <w:gridSpan w:val="4"/>
            <w:shd w:val="clear" w:color="auto" w:fill="auto"/>
          </w:tcPr>
          <w:p w14:paraId="40B6F72A" w14:textId="77777777" w:rsidR="00121EBF" w:rsidRPr="00121EBF" w:rsidRDefault="00121EBF" w:rsidP="00121EBF">
            <w:pPr>
              <w:rPr>
                <w:rFonts w:asciiTheme="minorHAnsi" w:hAnsiTheme="minorHAnsi"/>
                <w:b/>
                <w:sz w:val="24"/>
                <w:szCs w:val="24"/>
              </w:rPr>
            </w:pPr>
          </w:p>
          <w:p w14:paraId="4634DF33" w14:textId="77777777" w:rsidR="00121EBF" w:rsidRPr="00121EBF" w:rsidRDefault="00121EBF" w:rsidP="00121EBF">
            <w:pPr>
              <w:rPr>
                <w:rFonts w:asciiTheme="minorHAnsi" w:hAnsiTheme="minorHAnsi"/>
                <w:b/>
                <w:sz w:val="24"/>
                <w:szCs w:val="24"/>
              </w:rPr>
            </w:pPr>
          </w:p>
          <w:p w14:paraId="7563724E" w14:textId="77777777" w:rsidR="00121EBF" w:rsidRPr="00121EBF" w:rsidRDefault="00121EBF" w:rsidP="00121EBF">
            <w:pPr>
              <w:rPr>
                <w:rFonts w:asciiTheme="minorHAnsi" w:hAnsiTheme="minorHAnsi"/>
                <w:b/>
                <w:sz w:val="24"/>
                <w:szCs w:val="24"/>
              </w:rPr>
            </w:pPr>
          </w:p>
        </w:tc>
      </w:tr>
      <w:tr w:rsidR="00121EBF" w:rsidRPr="00121EBF" w14:paraId="3B43FF2F" w14:textId="77777777" w:rsidTr="00121EBF">
        <w:tc>
          <w:tcPr>
            <w:tcW w:w="2405" w:type="dxa"/>
            <w:shd w:val="clear" w:color="auto" w:fill="D9D9D9" w:themeFill="background1" w:themeFillShade="D9"/>
          </w:tcPr>
          <w:p w14:paraId="3D5061BB" w14:textId="77777777" w:rsidR="00121EBF" w:rsidRPr="00121EBF" w:rsidRDefault="00121EBF" w:rsidP="00D86876">
            <w:pPr>
              <w:pStyle w:val="TableHeader"/>
            </w:pPr>
            <w:r w:rsidRPr="00121EBF">
              <w:t>Topic</w:t>
            </w:r>
          </w:p>
        </w:tc>
        <w:tc>
          <w:tcPr>
            <w:tcW w:w="6379" w:type="dxa"/>
            <w:shd w:val="clear" w:color="auto" w:fill="D9D9D9" w:themeFill="background1" w:themeFillShade="D9"/>
          </w:tcPr>
          <w:p w14:paraId="4FC2198D" w14:textId="77777777" w:rsidR="00121EBF" w:rsidRPr="00121EBF" w:rsidRDefault="00121EBF" w:rsidP="00D86876">
            <w:pPr>
              <w:pStyle w:val="TableHeader"/>
              <w:rPr>
                <w:rFonts w:cs="Calibri"/>
              </w:rPr>
            </w:pPr>
            <w:r w:rsidRPr="00121EBF">
              <w:rPr>
                <w:rFonts w:cs="Calibri"/>
              </w:rPr>
              <w:t>Question</w:t>
            </w:r>
          </w:p>
        </w:tc>
        <w:tc>
          <w:tcPr>
            <w:tcW w:w="992" w:type="dxa"/>
            <w:shd w:val="clear" w:color="auto" w:fill="D9D9D9" w:themeFill="background1" w:themeFillShade="D9"/>
          </w:tcPr>
          <w:p w14:paraId="645B262A" w14:textId="77777777" w:rsidR="00121EBF" w:rsidRPr="00121EBF" w:rsidRDefault="00121EBF" w:rsidP="00D86876">
            <w:pPr>
              <w:pStyle w:val="TableHeader"/>
            </w:pPr>
            <w:r w:rsidRPr="00121EBF">
              <w:t>Yes/No</w:t>
            </w:r>
          </w:p>
        </w:tc>
        <w:tc>
          <w:tcPr>
            <w:tcW w:w="4185" w:type="dxa"/>
            <w:shd w:val="clear" w:color="auto" w:fill="D9D9D9" w:themeFill="background1" w:themeFillShade="D9"/>
          </w:tcPr>
          <w:p w14:paraId="17D40156" w14:textId="77777777" w:rsidR="00121EBF" w:rsidRPr="00121EBF" w:rsidRDefault="00121EBF" w:rsidP="00D86876">
            <w:pPr>
              <w:pStyle w:val="TableHeader"/>
            </w:pPr>
            <w:r w:rsidRPr="00121EBF">
              <w:t>Notes</w:t>
            </w:r>
          </w:p>
        </w:tc>
      </w:tr>
      <w:tr w:rsidR="00121EBF" w:rsidRPr="00121EBF" w14:paraId="466DB309" w14:textId="77777777" w:rsidTr="00121EBF">
        <w:tc>
          <w:tcPr>
            <w:tcW w:w="2405" w:type="dxa"/>
          </w:tcPr>
          <w:p w14:paraId="3AA177BB" w14:textId="77777777" w:rsidR="00121EBF" w:rsidRPr="00121EBF" w:rsidRDefault="00121EBF" w:rsidP="00D86876">
            <w:pPr>
              <w:pStyle w:val="Table"/>
            </w:pPr>
            <w:r w:rsidRPr="00121EBF">
              <w:t>General Environment</w:t>
            </w:r>
          </w:p>
        </w:tc>
        <w:tc>
          <w:tcPr>
            <w:tcW w:w="6379" w:type="dxa"/>
          </w:tcPr>
          <w:p w14:paraId="5F7B099D" w14:textId="77777777" w:rsidR="00121EBF" w:rsidRPr="00121EBF" w:rsidRDefault="00121EBF" w:rsidP="00D86876">
            <w:pPr>
              <w:pStyle w:val="Table"/>
            </w:pPr>
            <w:r w:rsidRPr="00121EBF">
              <w:rPr>
                <w:rFonts w:cs="Calibri"/>
              </w:rPr>
              <w:t>Does the general environment in which STD exercises may be run ensure that there will be no undue interference from unrelated activities;</w:t>
            </w:r>
          </w:p>
        </w:tc>
        <w:tc>
          <w:tcPr>
            <w:tcW w:w="992" w:type="dxa"/>
          </w:tcPr>
          <w:p w14:paraId="0E2CAD38" w14:textId="77777777" w:rsidR="00121EBF" w:rsidRPr="00121EBF" w:rsidRDefault="00121EBF" w:rsidP="00D86876">
            <w:pPr>
              <w:pStyle w:val="Table"/>
            </w:pPr>
          </w:p>
        </w:tc>
        <w:tc>
          <w:tcPr>
            <w:tcW w:w="4185" w:type="dxa"/>
          </w:tcPr>
          <w:p w14:paraId="62FE075F" w14:textId="77777777" w:rsidR="00121EBF" w:rsidRPr="00121EBF" w:rsidRDefault="00121EBF" w:rsidP="00D86876">
            <w:pPr>
              <w:pStyle w:val="Table"/>
            </w:pPr>
          </w:p>
        </w:tc>
      </w:tr>
      <w:tr w:rsidR="00121EBF" w:rsidRPr="00121EBF" w14:paraId="45108523" w14:textId="77777777" w:rsidTr="00121EBF">
        <w:tc>
          <w:tcPr>
            <w:tcW w:w="2405" w:type="dxa"/>
          </w:tcPr>
          <w:p w14:paraId="797A2CD8" w14:textId="77777777" w:rsidR="00121EBF" w:rsidRPr="00121EBF" w:rsidRDefault="00121EBF" w:rsidP="00D86876">
            <w:pPr>
              <w:pStyle w:val="Table"/>
            </w:pPr>
            <w:r w:rsidRPr="00121EBF">
              <w:t>The STD Layout</w:t>
            </w:r>
          </w:p>
        </w:tc>
        <w:tc>
          <w:tcPr>
            <w:tcW w:w="6379" w:type="dxa"/>
          </w:tcPr>
          <w:p w14:paraId="5F174CBC" w14:textId="77777777" w:rsidR="00121EBF" w:rsidRPr="00121EBF" w:rsidRDefault="00121EBF" w:rsidP="00D86876">
            <w:pPr>
              <w:pStyle w:val="Table"/>
            </w:pPr>
            <w:r w:rsidRPr="00121EBF">
              <w:t>Does this represent a similar layout to the operations room using equipment and systems configured to the same or similar specifications?</w:t>
            </w:r>
          </w:p>
        </w:tc>
        <w:tc>
          <w:tcPr>
            <w:tcW w:w="992" w:type="dxa"/>
          </w:tcPr>
          <w:p w14:paraId="1BE7A24A" w14:textId="77777777" w:rsidR="00121EBF" w:rsidRPr="00121EBF" w:rsidRDefault="00121EBF" w:rsidP="00D86876">
            <w:pPr>
              <w:pStyle w:val="Table"/>
            </w:pPr>
          </w:p>
        </w:tc>
        <w:tc>
          <w:tcPr>
            <w:tcW w:w="4185" w:type="dxa"/>
          </w:tcPr>
          <w:p w14:paraId="2049AA21" w14:textId="77777777" w:rsidR="00121EBF" w:rsidRPr="00121EBF" w:rsidRDefault="00121EBF" w:rsidP="00D86876">
            <w:pPr>
              <w:pStyle w:val="Table"/>
            </w:pPr>
          </w:p>
        </w:tc>
      </w:tr>
      <w:tr w:rsidR="00121EBF" w:rsidRPr="00121EBF" w14:paraId="6198A132" w14:textId="77777777" w:rsidTr="00121EBF">
        <w:tc>
          <w:tcPr>
            <w:tcW w:w="2405" w:type="dxa"/>
          </w:tcPr>
          <w:p w14:paraId="25D05EB1" w14:textId="77777777" w:rsidR="00121EBF" w:rsidRPr="00121EBF" w:rsidRDefault="00121EBF" w:rsidP="00D86876">
            <w:pPr>
              <w:pStyle w:val="Table"/>
            </w:pPr>
            <w:r w:rsidRPr="00121EBF">
              <w:t>The Equipment provided</w:t>
            </w:r>
          </w:p>
        </w:tc>
        <w:tc>
          <w:tcPr>
            <w:tcW w:w="6379" w:type="dxa"/>
          </w:tcPr>
          <w:p w14:paraId="45CD7103" w14:textId="77777777" w:rsidR="00121EBF" w:rsidRPr="00121EBF" w:rsidRDefault="00121EBF" w:rsidP="00D86876">
            <w:pPr>
              <w:pStyle w:val="Table"/>
            </w:pPr>
            <w:r w:rsidRPr="00121EBF">
              <w:t>Does this equipment operate and function in the same manner as the operations room?</w:t>
            </w:r>
          </w:p>
        </w:tc>
        <w:tc>
          <w:tcPr>
            <w:tcW w:w="992" w:type="dxa"/>
          </w:tcPr>
          <w:p w14:paraId="75754938" w14:textId="77777777" w:rsidR="00121EBF" w:rsidRPr="00121EBF" w:rsidRDefault="00121EBF" w:rsidP="00D86876">
            <w:pPr>
              <w:pStyle w:val="Table"/>
            </w:pPr>
          </w:p>
        </w:tc>
        <w:tc>
          <w:tcPr>
            <w:tcW w:w="4185" w:type="dxa"/>
          </w:tcPr>
          <w:p w14:paraId="2F86CDF9" w14:textId="77777777" w:rsidR="00121EBF" w:rsidRPr="00121EBF" w:rsidRDefault="00121EBF" w:rsidP="00D86876">
            <w:pPr>
              <w:pStyle w:val="Table"/>
            </w:pPr>
          </w:p>
        </w:tc>
      </w:tr>
      <w:tr w:rsidR="00121EBF" w:rsidRPr="00121EBF" w14:paraId="2E0FA0FC" w14:textId="77777777" w:rsidTr="00121EBF">
        <w:tc>
          <w:tcPr>
            <w:tcW w:w="2405" w:type="dxa"/>
          </w:tcPr>
          <w:p w14:paraId="376CEFE7" w14:textId="77777777" w:rsidR="00121EBF" w:rsidRPr="00121EBF" w:rsidRDefault="00121EBF" w:rsidP="00D86876">
            <w:pPr>
              <w:pStyle w:val="Table"/>
            </w:pPr>
            <w:r w:rsidRPr="00121EBF">
              <w:rPr>
                <w:rFonts w:cs="Calibri"/>
              </w:rPr>
              <w:t xml:space="preserve">The display </w:t>
            </w:r>
          </w:p>
        </w:tc>
        <w:tc>
          <w:tcPr>
            <w:tcW w:w="6379" w:type="dxa"/>
          </w:tcPr>
          <w:p w14:paraId="693C4A9B" w14:textId="77777777" w:rsidR="00121EBF" w:rsidRPr="00121EBF" w:rsidRDefault="00121EBF" w:rsidP="00D86876">
            <w:pPr>
              <w:pStyle w:val="Table"/>
            </w:pPr>
            <w:r w:rsidRPr="00121EBF">
              <w:rPr>
                <w:rFonts w:cs="Calibri"/>
              </w:rPr>
              <w:t>Is the presentation, functionality, and updating of operational information adequate</w:t>
            </w:r>
          </w:p>
        </w:tc>
        <w:tc>
          <w:tcPr>
            <w:tcW w:w="992" w:type="dxa"/>
          </w:tcPr>
          <w:p w14:paraId="49070668" w14:textId="77777777" w:rsidR="00121EBF" w:rsidRPr="00121EBF" w:rsidRDefault="00121EBF" w:rsidP="00D86876">
            <w:pPr>
              <w:pStyle w:val="Table"/>
            </w:pPr>
          </w:p>
        </w:tc>
        <w:tc>
          <w:tcPr>
            <w:tcW w:w="4185" w:type="dxa"/>
          </w:tcPr>
          <w:p w14:paraId="2D8DA56A" w14:textId="77777777" w:rsidR="00121EBF" w:rsidRPr="00121EBF" w:rsidRDefault="00121EBF" w:rsidP="00D86876">
            <w:pPr>
              <w:pStyle w:val="Table"/>
            </w:pPr>
          </w:p>
        </w:tc>
      </w:tr>
      <w:tr w:rsidR="00121EBF" w:rsidRPr="00121EBF" w14:paraId="46C1ACD6" w14:textId="77777777" w:rsidTr="00121EBF">
        <w:tc>
          <w:tcPr>
            <w:tcW w:w="2405" w:type="dxa"/>
          </w:tcPr>
          <w:p w14:paraId="289FB658" w14:textId="77777777" w:rsidR="00121EBF" w:rsidRPr="00121EBF" w:rsidRDefault="00121EBF" w:rsidP="00D86876">
            <w:pPr>
              <w:pStyle w:val="Table"/>
              <w:rPr>
                <w:rFonts w:cs="Calibri"/>
              </w:rPr>
            </w:pPr>
            <w:r w:rsidRPr="00121EBF">
              <w:rPr>
                <w:rFonts w:cs="Calibri"/>
              </w:rPr>
              <w:t>Data displays, including strip displays</w:t>
            </w:r>
          </w:p>
        </w:tc>
        <w:tc>
          <w:tcPr>
            <w:tcW w:w="6379" w:type="dxa"/>
          </w:tcPr>
          <w:p w14:paraId="12231CCC" w14:textId="77777777" w:rsidR="00121EBF" w:rsidRPr="00121EBF" w:rsidRDefault="00121EBF" w:rsidP="00D86876">
            <w:pPr>
              <w:pStyle w:val="Table"/>
              <w:rPr>
                <w:rFonts w:cs="Calibri"/>
              </w:rPr>
            </w:pPr>
            <w:r w:rsidRPr="00121EBF">
              <w:rPr>
                <w:rFonts w:cs="Calibri"/>
              </w:rPr>
              <w:t>Are these provided where appropriate with the same method of data entry as the Ops room?</w:t>
            </w:r>
          </w:p>
        </w:tc>
        <w:tc>
          <w:tcPr>
            <w:tcW w:w="992" w:type="dxa"/>
          </w:tcPr>
          <w:p w14:paraId="681474E1" w14:textId="77777777" w:rsidR="00121EBF" w:rsidRPr="00121EBF" w:rsidRDefault="00121EBF" w:rsidP="00D86876">
            <w:pPr>
              <w:pStyle w:val="Table"/>
            </w:pPr>
          </w:p>
        </w:tc>
        <w:tc>
          <w:tcPr>
            <w:tcW w:w="4185" w:type="dxa"/>
          </w:tcPr>
          <w:p w14:paraId="73D4D379" w14:textId="77777777" w:rsidR="00121EBF" w:rsidRPr="00121EBF" w:rsidRDefault="00121EBF" w:rsidP="00D86876">
            <w:pPr>
              <w:pStyle w:val="Table"/>
            </w:pPr>
          </w:p>
        </w:tc>
      </w:tr>
      <w:tr w:rsidR="00121EBF" w:rsidRPr="00121EBF" w14:paraId="70FD58B2" w14:textId="77777777" w:rsidTr="00121EBF">
        <w:tc>
          <w:tcPr>
            <w:tcW w:w="2405" w:type="dxa"/>
          </w:tcPr>
          <w:p w14:paraId="0F106C88" w14:textId="77777777" w:rsidR="00121EBF" w:rsidRPr="00121EBF" w:rsidRDefault="00121EBF" w:rsidP="00D86876">
            <w:pPr>
              <w:pStyle w:val="Table"/>
              <w:rPr>
                <w:rFonts w:cs="Calibri"/>
              </w:rPr>
            </w:pPr>
            <w:r w:rsidRPr="00121EBF">
              <w:rPr>
                <w:rFonts w:cs="Calibri"/>
              </w:rPr>
              <w:lastRenderedPageBreak/>
              <w:t>Coordination facilities</w:t>
            </w:r>
          </w:p>
        </w:tc>
        <w:tc>
          <w:tcPr>
            <w:tcW w:w="6379" w:type="dxa"/>
          </w:tcPr>
          <w:p w14:paraId="04204845" w14:textId="77777777" w:rsidR="00121EBF" w:rsidRPr="00121EBF" w:rsidRDefault="00121EBF" w:rsidP="00D86876">
            <w:pPr>
              <w:pStyle w:val="Table"/>
              <w:rPr>
                <w:rFonts w:cs="Calibri"/>
              </w:rPr>
            </w:pPr>
            <w:r w:rsidRPr="00121EBF">
              <w:rPr>
                <w:rFonts w:cs="Calibri"/>
              </w:rPr>
              <w:t>Does this have the same capacities and configuration as the Ops room?</w:t>
            </w:r>
          </w:p>
        </w:tc>
        <w:tc>
          <w:tcPr>
            <w:tcW w:w="992" w:type="dxa"/>
          </w:tcPr>
          <w:p w14:paraId="65812EA5" w14:textId="77777777" w:rsidR="00121EBF" w:rsidRPr="00121EBF" w:rsidRDefault="00121EBF" w:rsidP="00D86876">
            <w:pPr>
              <w:pStyle w:val="Table"/>
            </w:pPr>
          </w:p>
        </w:tc>
        <w:tc>
          <w:tcPr>
            <w:tcW w:w="4185" w:type="dxa"/>
          </w:tcPr>
          <w:p w14:paraId="27E756E5" w14:textId="77777777" w:rsidR="00121EBF" w:rsidRPr="00121EBF" w:rsidRDefault="00121EBF" w:rsidP="00D86876">
            <w:pPr>
              <w:pStyle w:val="Table"/>
            </w:pPr>
          </w:p>
        </w:tc>
      </w:tr>
      <w:tr w:rsidR="00121EBF" w:rsidRPr="00121EBF" w14:paraId="3B65285B" w14:textId="77777777" w:rsidTr="00121EBF">
        <w:tc>
          <w:tcPr>
            <w:tcW w:w="2405" w:type="dxa"/>
          </w:tcPr>
          <w:p w14:paraId="424085C5" w14:textId="77777777" w:rsidR="00121EBF" w:rsidRPr="00121EBF" w:rsidRDefault="00121EBF" w:rsidP="00D86876">
            <w:pPr>
              <w:pStyle w:val="Table"/>
              <w:rPr>
                <w:rFonts w:cs="Calibri"/>
              </w:rPr>
            </w:pPr>
            <w:r w:rsidRPr="00121EBF">
              <w:rPr>
                <w:rFonts w:cs="Calibri"/>
              </w:rPr>
              <w:t>Aircraft performance characteristics</w:t>
            </w:r>
          </w:p>
          <w:p w14:paraId="4058BFFE" w14:textId="77777777" w:rsidR="00121EBF" w:rsidRPr="00121EBF" w:rsidRDefault="00121EBF" w:rsidP="00D86876">
            <w:pPr>
              <w:pStyle w:val="Table"/>
              <w:rPr>
                <w:rFonts w:cs="Calibri"/>
              </w:rPr>
            </w:pPr>
          </w:p>
        </w:tc>
        <w:tc>
          <w:tcPr>
            <w:tcW w:w="6379" w:type="dxa"/>
          </w:tcPr>
          <w:p w14:paraId="27CA3C8E" w14:textId="77777777" w:rsidR="00121EBF" w:rsidRPr="00121EBF" w:rsidRDefault="00121EBF" w:rsidP="00D86876">
            <w:pPr>
              <w:pStyle w:val="Table"/>
              <w:rPr>
                <w:rFonts w:cs="Calibri"/>
              </w:rPr>
            </w:pPr>
            <w:r w:rsidRPr="00121EBF">
              <w:rPr>
                <w:rFonts w:cs="Calibri"/>
              </w:rPr>
              <w:t>Are the performance characteristics adequate? E.g. do they include the availability of manoeuvres such as holding or instrumental landing system (ILS) operation which may be required for a particular    simulation;</w:t>
            </w:r>
          </w:p>
        </w:tc>
        <w:tc>
          <w:tcPr>
            <w:tcW w:w="992" w:type="dxa"/>
          </w:tcPr>
          <w:p w14:paraId="1481DFCA" w14:textId="77777777" w:rsidR="00121EBF" w:rsidRPr="00121EBF" w:rsidRDefault="00121EBF" w:rsidP="00D86876">
            <w:pPr>
              <w:pStyle w:val="Table"/>
            </w:pPr>
          </w:p>
        </w:tc>
        <w:tc>
          <w:tcPr>
            <w:tcW w:w="4185" w:type="dxa"/>
          </w:tcPr>
          <w:p w14:paraId="557317CE" w14:textId="77777777" w:rsidR="00121EBF" w:rsidRPr="00121EBF" w:rsidRDefault="00121EBF" w:rsidP="00D86876">
            <w:pPr>
              <w:pStyle w:val="Table"/>
            </w:pPr>
          </w:p>
        </w:tc>
      </w:tr>
      <w:tr w:rsidR="00121EBF" w:rsidRPr="00121EBF" w14:paraId="6F385A57" w14:textId="77777777" w:rsidTr="00121EBF">
        <w:tc>
          <w:tcPr>
            <w:tcW w:w="2405" w:type="dxa"/>
          </w:tcPr>
          <w:p w14:paraId="32CA01D4" w14:textId="77777777" w:rsidR="00121EBF" w:rsidRPr="00121EBF" w:rsidRDefault="00121EBF" w:rsidP="00D86876">
            <w:pPr>
              <w:pStyle w:val="Table"/>
              <w:rPr>
                <w:rFonts w:cs="Calibri"/>
              </w:rPr>
            </w:pPr>
            <w:r w:rsidRPr="00121EBF">
              <w:rPr>
                <w:rFonts w:cs="Calibri"/>
              </w:rPr>
              <w:t>Real time changes</w:t>
            </w:r>
          </w:p>
        </w:tc>
        <w:tc>
          <w:tcPr>
            <w:tcW w:w="6379" w:type="dxa"/>
          </w:tcPr>
          <w:p w14:paraId="0AB4E288" w14:textId="77777777" w:rsidR="00121EBF" w:rsidRPr="00121EBF" w:rsidRDefault="00121EBF" w:rsidP="00D86876">
            <w:pPr>
              <w:pStyle w:val="Table"/>
              <w:rPr>
                <w:rFonts w:cs="Calibri"/>
              </w:rPr>
            </w:pPr>
            <w:r w:rsidRPr="00121EBF">
              <w:rPr>
                <w:rFonts w:cs="Calibri"/>
              </w:rPr>
              <w:t xml:space="preserve">Are real-time changes the available of during an exercise? </w:t>
            </w:r>
          </w:p>
        </w:tc>
        <w:tc>
          <w:tcPr>
            <w:tcW w:w="992" w:type="dxa"/>
          </w:tcPr>
          <w:p w14:paraId="58633DF1" w14:textId="77777777" w:rsidR="00121EBF" w:rsidRPr="00121EBF" w:rsidRDefault="00121EBF" w:rsidP="00D86876">
            <w:pPr>
              <w:pStyle w:val="Table"/>
            </w:pPr>
          </w:p>
        </w:tc>
        <w:tc>
          <w:tcPr>
            <w:tcW w:w="4185" w:type="dxa"/>
          </w:tcPr>
          <w:p w14:paraId="724C2BC7" w14:textId="77777777" w:rsidR="00121EBF" w:rsidRPr="00121EBF" w:rsidRDefault="00121EBF" w:rsidP="00D86876">
            <w:pPr>
              <w:pStyle w:val="Table"/>
            </w:pPr>
          </w:p>
        </w:tc>
      </w:tr>
      <w:tr w:rsidR="00121EBF" w:rsidRPr="00121EBF" w14:paraId="58678881" w14:textId="77777777" w:rsidTr="00121EBF">
        <w:tc>
          <w:tcPr>
            <w:tcW w:w="2405" w:type="dxa"/>
          </w:tcPr>
          <w:p w14:paraId="5FEEAEEB" w14:textId="77777777" w:rsidR="00121EBF" w:rsidRPr="00121EBF" w:rsidRDefault="00121EBF" w:rsidP="00D86876">
            <w:pPr>
              <w:pStyle w:val="Table"/>
              <w:rPr>
                <w:rFonts w:cs="Calibri"/>
              </w:rPr>
            </w:pPr>
            <w:r w:rsidRPr="00121EBF">
              <w:rPr>
                <w:rFonts w:cs="Calibri"/>
              </w:rPr>
              <w:t>Voice recognition</w:t>
            </w:r>
          </w:p>
        </w:tc>
        <w:tc>
          <w:tcPr>
            <w:tcW w:w="6379" w:type="dxa"/>
          </w:tcPr>
          <w:p w14:paraId="62B95C30" w14:textId="77777777" w:rsidR="00121EBF" w:rsidRPr="00121EBF" w:rsidRDefault="00121EBF" w:rsidP="00D86876">
            <w:pPr>
              <w:pStyle w:val="Table"/>
              <w:rPr>
                <w:rFonts w:cs="Calibri"/>
              </w:rPr>
            </w:pPr>
            <w:r w:rsidRPr="00121EBF">
              <w:rPr>
                <w:rFonts w:cs="Calibri"/>
              </w:rPr>
              <w:t>Is the degree of realism of any voice recognition system associated with the STD adequate?</w:t>
            </w:r>
          </w:p>
        </w:tc>
        <w:tc>
          <w:tcPr>
            <w:tcW w:w="992" w:type="dxa"/>
          </w:tcPr>
          <w:p w14:paraId="7C129013" w14:textId="77777777" w:rsidR="00121EBF" w:rsidRPr="00121EBF" w:rsidRDefault="00121EBF" w:rsidP="00D86876">
            <w:pPr>
              <w:pStyle w:val="Table"/>
            </w:pPr>
          </w:p>
        </w:tc>
        <w:tc>
          <w:tcPr>
            <w:tcW w:w="4185" w:type="dxa"/>
          </w:tcPr>
          <w:p w14:paraId="6F2E25A8" w14:textId="77777777" w:rsidR="00121EBF" w:rsidRPr="00121EBF" w:rsidRDefault="00121EBF" w:rsidP="00D86876">
            <w:pPr>
              <w:pStyle w:val="Table"/>
            </w:pPr>
          </w:p>
        </w:tc>
      </w:tr>
      <w:tr w:rsidR="00121EBF" w:rsidRPr="00121EBF" w14:paraId="190E8F35" w14:textId="77777777" w:rsidTr="00121EBF">
        <w:tc>
          <w:tcPr>
            <w:tcW w:w="2405" w:type="dxa"/>
          </w:tcPr>
          <w:p w14:paraId="16EC9B0D" w14:textId="77777777" w:rsidR="00121EBF" w:rsidRPr="00121EBF" w:rsidRDefault="00121EBF" w:rsidP="00D86876">
            <w:pPr>
              <w:pStyle w:val="Table"/>
              <w:rPr>
                <w:rFonts w:cs="Calibri"/>
              </w:rPr>
            </w:pPr>
            <w:r w:rsidRPr="00121EBF">
              <w:rPr>
                <w:rFonts w:cs="Calibri"/>
              </w:rPr>
              <w:t>Where the simulator is an integral part of an operational ATC system</w:t>
            </w:r>
          </w:p>
        </w:tc>
        <w:tc>
          <w:tcPr>
            <w:tcW w:w="6379" w:type="dxa"/>
          </w:tcPr>
          <w:p w14:paraId="0E050191" w14:textId="77777777" w:rsidR="00121EBF" w:rsidRPr="00121EBF" w:rsidRDefault="00121EBF" w:rsidP="00D86876">
            <w:pPr>
              <w:pStyle w:val="Table"/>
              <w:rPr>
                <w:rFonts w:cs="Calibri"/>
              </w:rPr>
            </w:pPr>
            <w:r w:rsidRPr="00121EBF">
              <w:rPr>
                <w:rFonts w:cs="Calibri"/>
              </w:rPr>
              <w:t>Can the training organisation demonstrate a process that assures that interference between the simulated and operational environments is prevented?</w:t>
            </w:r>
          </w:p>
        </w:tc>
        <w:tc>
          <w:tcPr>
            <w:tcW w:w="992" w:type="dxa"/>
          </w:tcPr>
          <w:p w14:paraId="7119C1DC" w14:textId="77777777" w:rsidR="00121EBF" w:rsidRPr="00121EBF" w:rsidRDefault="00121EBF" w:rsidP="00D86876">
            <w:pPr>
              <w:pStyle w:val="Table"/>
            </w:pPr>
          </w:p>
        </w:tc>
        <w:tc>
          <w:tcPr>
            <w:tcW w:w="4185" w:type="dxa"/>
          </w:tcPr>
          <w:p w14:paraId="042EF8E1" w14:textId="77777777" w:rsidR="00121EBF" w:rsidRPr="00121EBF" w:rsidRDefault="00121EBF" w:rsidP="00D86876">
            <w:pPr>
              <w:pStyle w:val="Table"/>
            </w:pPr>
          </w:p>
        </w:tc>
      </w:tr>
      <w:tr w:rsidR="00121EBF" w:rsidRPr="00121EBF" w14:paraId="1E73A408" w14:textId="77777777" w:rsidTr="00121EBF">
        <w:trPr>
          <w:trHeight w:val="70"/>
        </w:trPr>
        <w:tc>
          <w:tcPr>
            <w:tcW w:w="2405" w:type="dxa"/>
          </w:tcPr>
          <w:p w14:paraId="5E9891F5" w14:textId="77777777" w:rsidR="00121EBF" w:rsidRPr="00121EBF" w:rsidRDefault="00121EBF" w:rsidP="00D86876">
            <w:pPr>
              <w:pStyle w:val="Table"/>
              <w:rPr>
                <w:rFonts w:cs="Calibri"/>
              </w:rPr>
            </w:pPr>
            <w:r w:rsidRPr="00121EBF">
              <w:t>Instructor staff training</w:t>
            </w:r>
          </w:p>
        </w:tc>
        <w:tc>
          <w:tcPr>
            <w:tcW w:w="6379" w:type="dxa"/>
          </w:tcPr>
          <w:p w14:paraId="1E245C91" w14:textId="77777777" w:rsidR="00121EBF" w:rsidRPr="00121EBF" w:rsidRDefault="00121EBF" w:rsidP="00D86876">
            <w:pPr>
              <w:pStyle w:val="Table"/>
              <w:rPr>
                <w:rFonts w:cs="Calibri"/>
              </w:rPr>
            </w:pPr>
            <w:r w:rsidRPr="00121EBF">
              <w:rPr>
                <w:rFonts w:cs="Calibri"/>
              </w:rPr>
              <w:t>Is there an adequate process by which the training organisation can be assured that staff associated with the training conducted with the use of an STD are competent</w:t>
            </w:r>
          </w:p>
        </w:tc>
        <w:tc>
          <w:tcPr>
            <w:tcW w:w="992" w:type="dxa"/>
          </w:tcPr>
          <w:p w14:paraId="73FFE41D" w14:textId="77777777" w:rsidR="00121EBF" w:rsidRPr="00121EBF" w:rsidRDefault="00121EBF" w:rsidP="00D86876">
            <w:pPr>
              <w:pStyle w:val="Table"/>
            </w:pPr>
          </w:p>
        </w:tc>
        <w:tc>
          <w:tcPr>
            <w:tcW w:w="4185" w:type="dxa"/>
          </w:tcPr>
          <w:p w14:paraId="3ADF2AA4" w14:textId="77777777" w:rsidR="00121EBF" w:rsidRPr="00121EBF" w:rsidRDefault="00121EBF" w:rsidP="00D86876">
            <w:pPr>
              <w:pStyle w:val="Table"/>
            </w:pPr>
          </w:p>
        </w:tc>
      </w:tr>
    </w:tbl>
    <w:p w14:paraId="55688133" w14:textId="77777777" w:rsidR="00121EBF" w:rsidRDefault="00121EBF" w:rsidP="000E3CD6"/>
    <w:sectPr w:rsidR="00121EBF" w:rsidSect="00AB3A8C">
      <w:headerReference w:type="even" r:id="rId11"/>
      <w:headerReference w:type="default" r:id="rId12"/>
      <w:footerReference w:type="even" r:id="rId13"/>
      <w:footerReference w:type="default" r:id="rId14"/>
      <w:headerReference w:type="first" r:id="rId15"/>
      <w:footerReference w:type="first" r:id="rId16"/>
      <w:pgSz w:w="16840" w:h="11907" w:code="9"/>
      <w:pgMar w:top="709" w:right="1440" w:bottom="1134" w:left="1440" w:header="708"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E75CC" w14:textId="77777777" w:rsidR="00AB3A8C" w:rsidRDefault="00AB3A8C" w:rsidP="005854B7">
      <w:r>
        <w:separator/>
      </w:r>
    </w:p>
  </w:endnote>
  <w:endnote w:type="continuationSeparator" w:id="0">
    <w:p w14:paraId="7232278A" w14:textId="77777777" w:rsidR="00AB3A8C" w:rsidRDefault="00AB3A8C" w:rsidP="0058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852DF" w14:textId="77777777" w:rsidR="00D75B95" w:rsidRDefault="00D75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1C10A" w14:textId="09E057EA" w:rsidR="0049260B" w:rsidRDefault="0049260B" w:rsidP="0049260B">
    <w:pPr>
      <w:pStyle w:val="Footer"/>
      <w:pBdr>
        <w:top w:val="single" w:sz="4" w:space="1" w:color="auto"/>
      </w:pBdr>
      <w:tabs>
        <w:tab w:val="clear" w:pos="9360"/>
        <w:tab w:val="right" w:pos="10510"/>
      </w:tabs>
      <w:rPr>
        <w:b/>
        <w:bCs/>
        <w:sz w:val="24"/>
        <w:szCs w:val="24"/>
      </w:rPr>
    </w:pPr>
    <w:r>
      <w:rPr>
        <w:sz w:val="24"/>
        <w:szCs w:val="24"/>
      </w:rPr>
      <w:t>PEL</w:t>
    </w:r>
    <w:r>
      <w:rPr>
        <w:sz w:val="24"/>
        <w:szCs w:val="24"/>
        <w:cs/>
      </w:rPr>
      <w:t>-</w:t>
    </w:r>
    <w:r w:rsidR="00D75B95">
      <w:rPr>
        <w:sz w:val="24"/>
        <w:szCs w:val="24"/>
      </w:rPr>
      <w:t>TO</w:t>
    </w:r>
    <w:r w:rsidRPr="005E1209">
      <w:rPr>
        <w:sz w:val="24"/>
        <w:szCs w:val="24"/>
        <w:cs/>
      </w:rPr>
      <w:t>-</w:t>
    </w:r>
    <w:r>
      <w:rPr>
        <w:sz w:val="24"/>
        <w:szCs w:val="24"/>
      </w:rPr>
      <w:t>CK</w:t>
    </w:r>
    <w:r>
      <w:rPr>
        <w:sz w:val="24"/>
        <w:szCs w:val="24"/>
        <w:cs/>
      </w:rPr>
      <w:t>-</w:t>
    </w:r>
    <w:r>
      <w:rPr>
        <w:sz w:val="24"/>
        <w:szCs w:val="24"/>
      </w:rPr>
      <w:t>078 Rev</w:t>
    </w:r>
    <w:r>
      <w:rPr>
        <w:sz w:val="24"/>
        <w:szCs w:val="24"/>
        <w:cs/>
      </w:rPr>
      <w:t>.</w:t>
    </w:r>
    <w:r>
      <w:rPr>
        <w:sz w:val="24"/>
        <w:szCs w:val="24"/>
      </w:rPr>
      <w:t>00</w:t>
    </w:r>
    <w:r>
      <w:rPr>
        <w:sz w:val="24"/>
        <w:szCs w:val="24"/>
        <w:cs/>
      </w:rPr>
      <w:tab/>
    </w:r>
    <w:r>
      <w:rPr>
        <w:sz w:val="24"/>
        <w:szCs w:val="24"/>
        <w:cs/>
      </w:rPr>
      <w:tab/>
    </w:r>
    <w:r>
      <w:rPr>
        <w:sz w:val="24"/>
        <w:szCs w:val="24"/>
        <w:cs/>
      </w:rPr>
      <w:tab/>
    </w:r>
    <w:r>
      <w:rPr>
        <w:sz w:val="24"/>
        <w:szCs w:val="24"/>
        <w:cs/>
      </w:rPr>
      <w:tab/>
    </w:r>
    <w:r>
      <w:rPr>
        <w:sz w:val="24"/>
        <w:szCs w:val="24"/>
        <w:cs/>
      </w:rPr>
      <w:tab/>
    </w:r>
    <w:r>
      <w:rPr>
        <w:sz w:val="24"/>
        <w:szCs w:val="24"/>
        <w:cs/>
      </w:rPr>
      <w:tab/>
    </w:r>
    <w:r w:rsidRPr="00EC24B4">
      <w:rPr>
        <w:sz w:val="24"/>
        <w:szCs w:val="24"/>
      </w:rPr>
      <w:t xml:space="preserve">Page </w:t>
    </w:r>
    <w:r w:rsidRPr="00EC24B4">
      <w:rPr>
        <w:b/>
        <w:bCs/>
        <w:sz w:val="24"/>
        <w:szCs w:val="24"/>
        <w:cs/>
      </w:rPr>
      <w:fldChar w:fldCharType="begin"/>
    </w:r>
    <w:r w:rsidRPr="00EC24B4">
      <w:rPr>
        <w:b/>
        <w:bCs/>
        <w:sz w:val="24"/>
        <w:szCs w:val="24"/>
      </w:rPr>
      <w:instrText xml:space="preserve"> PAGE  \</w:instrText>
    </w:r>
    <w:r w:rsidRPr="00EC24B4">
      <w:rPr>
        <w:b/>
        <w:bCs/>
        <w:sz w:val="24"/>
        <w:szCs w:val="24"/>
        <w:cs/>
      </w:rPr>
      <w:instrText xml:space="preserve">* </w:instrText>
    </w:r>
    <w:r w:rsidRPr="00EC24B4">
      <w:rPr>
        <w:b/>
        <w:bCs/>
        <w:sz w:val="24"/>
        <w:szCs w:val="24"/>
      </w:rPr>
      <w:instrText>Arabic  \</w:instrText>
    </w:r>
    <w:r w:rsidRPr="00EC24B4">
      <w:rPr>
        <w:b/>
        <w:bCs/>
        <w:sz w:val="24"/>
        <w:szCs w:val="24"/>
        <w:cs/>
      </w:rPr>
      <w:instrText xml:space="preserve">* </w:instrText>
    </w:r>
    <w:r w:rsidRPr="00EC24B4">
      <w:rPr>
        <w:b/>
        <w:bCs/>
        <w:sz w:val="24"/>
        <w:szCs w:val="24"/>
      </w:rPr>
      <w:instrText xml:space="preserve">MERGEFORMAT </w:instrText>
    </w:r>
    <w:r w:rsidRPr="00EC24B4">
      <w:rPr>
        <w:b/>
        <w:bCs/>
        <w:sz w:val="24"/>
        <w:szCs w:val="24"/>
        <w:cs/>
      </w:rPr>
      <w:fldChar w:fldCharType="separate"/>
    </w:r>
    <w:r>
      <w:rPr>
        <w:b/>
        <w:bCs/>
        <w:sz w:val="24"/>
        <w:szCs w:val="24"/>
        <w:cs/>
      </w:rPr>
      <w:t>1</w:t>
    </w:r>
    <w:r w:rsidRPr="00EC24B4">
      <w:rPr>
        <w:b/>
        <w:bCs/>
        <w:sz w:val="24"/>
        <w:szCs w:val="24"/>
        <w:cs/>
      </w:rPr>
      <w:fldChar w:fldCharType="end"/>
    </w:r>
    <w:r w:rsidRPr="00EC24B4">
      <w:rPr>
        <w:sz w:val="24"/>
        <w:szCs w:val="24"/>
      </w:rPr>
      <w:t xml:space="preserve"> of </w:t>
    </w:r>
    <w:r w:rsidRPr="00EC24B4">
      <w:rPr>
        <w:b/>
        <w:bCs/>
        <w:sz w:val="24"/>
        <w:szCs w:val="24"/>
        <w:cs/>
      </w:rPr>
      <w:fldChar w:fldCharType="begin"/>
    </w:r>
    <w:r w:rsidRPr="00EC24B4">
      <w:rPr>
        <w:b/>
        <w:bCs/>
        <w:sz w:val="24"/>
        <w:szCs w:val="24"/>
      </w:rPr>
      <w:instrText xml:space="preserve"> NUMPAGES  \</w:instrText>
    </w:r>
    <w:r w:rsidRPr="00EC24B4">
      <w:rPr>
        <w:b/>
        <w:bCs/>
        <w:sz w:val="24"/>
        <w:szCs w:val="24"/>
        <w:cs/>
      </w:rPr>
      <w:instrText xml:space="preserve">* </w:instrText>
    </w:r>
    <w:r w:rsidRPr="00EC24B4">
      <w:rPr>
        <w:b/>
        <w:bCs/>
        <w:sz w:val="24"/>
        <w:szCs w:val="24"/>
      </w:rPr>
      <w:instrText>Arabic  \</w:instrText>
    </w:r>
    <w:r w:rsidRPr="00EC24B4">
      <w:rPr>
        <w:b/>
        <w:bCs/>
        <w:sz w:val="24"/>
        <w:szCs w:val="24"/>
        <w:cs/>
      </w:rPr>
      <w:instrText xml:space="preserve">* </w:instrText>
    </w:r>
    <w:r w:rsidRPr="00EC24B4">
      <w:rPr>
        <w:b/>
        <w:bCs/>
        <w:sz w:val="24"/>
        <w:szCs w:val="24"/>
      </w:rPr>
      <w:instrText xml:space="preserve">MERGEFORMAT </w:instrText>
    </w:r>
    <w:r w:rsidRPr="00EC24B4">
      <w:rPr>
        <w:b/>
        <w:bCs/>
        <w:sz w:val="24"/>
        <w:szCs w:val="24"/>
        <w:cs/>
      </w:rPr>
      <w:fldChar w:fldCharType="separate"/>
    </w:r>
    <w:r>
      <w:rPr>
        <w:b/>
        <w:bCs/>
        <w:sz w:val="24"/>
        <w:szCs w:val="24"/>
        <w:cs/>
      </w:rPr>
      <w:t>4</w:t>
    </w:r>
    <w:r w:rsidRPr="00EC24B4">
      <w:rPr>
        <w:b/>
        <w:bCs/>
        <w:sz w:val="24"/>
        <w:szCs w:val="24"/>
        <w:cs/>
      </w:rPr>
      <w:fldChar w:fldCharType="end"/>
    </w:r>
  </w:p>
  <w:p w14:paraId="1CC79B30" w14:textId="77777777" w:rsidR="0049260B" w:rsidRPr="00CE6869" w:rsidRDefault="0049260B" w:rsidP="0049260B">
    <w:pPr>
      <w:pStyle w:val="Footer"/>
      <w:spacing w:before="0"/>
      <w:rPr>
        <w:sz w:val="24"/>
        <w:szCs w:val="24"/>
      </w:rPr>
    </w:pPr>
    <w:r w:rsidRPr="005E1209">
      <w:rPr>
        <w:sz w:val="24"/>
        <w:szCs w:val="24"/>
      </w:rPr>
      <w:t>Effective D</w:t>
    </w:r>
    <w:r>
      <w:rPr>
        <w:sz w:val="24"/>
        <w:szCs w:val="24"/>
      </w:rPr>
      <w:t>ate</w:t>
    </w:r>
    <w:r>
      <w:rPr>
        <w:sz w:val="24"/>
        <w:szCs w:val="24"/>
        <w:cs/>
      </w:rPr>
      <w:t xml:space="preserve">: </w:t>
    </w:r>
    <w:r>
      <w:rPr>
        <w:sz w:val="24"/>
        <w:szCs w:val="24"/>
      </w:rPr>
      <w:t>1</w:t>
    </w:r>
    <w:r>
      <w:rPr>
        <w:sz w:val="24"/>
        <w:szCs w:val="24"/>
        <w:cs/>
      </w:rPr>
      <w:t>-</w:t>
    </w:r>
    <w:r>
      <w:rPr>
        <w:sz w:val="24"/>
        <w:szCs w:val="24"/>
      </w:rPr>
      <w:t>May</w:t>
    </w:r>
    <w:r>
      <w:rPr>
        <w:sz w:val="24"/>
        <w:szCs w:val="24"/>
        <w:cs/>
      </w:rPr>
      <w:t>-</w:t>
    </w:r>
    <w:r>
      <w:rPr>
        <w:sz w:val="24"/>
        <w:szCs w:val="24"/>
      </w:rPr>
      <w:t>2024</w:t>
    </w:r>
  </w:p>
  <w:p w14:paraId="5B1F6691" w14:textId="77777777" w:rsidR="000E3CD6" w:rsidRPr="0049260B" w:rsidRDefault="000E3CD6" w:rsidP="004926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991F" w14:textId="77777777" w:rsidR="00D75B95" w:rsidRDefault="00D75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B27CD" w14:textId="77777777" w:rsidR="00AB3A8C" w:rsidRDefault="00AB3A8C" w:rsidP="005854B7">
      <w:r>
        <w:separator/>
      </w:r>
    </w:p>
  </w:footnote>
  <w:footnote w:type="continuationSeparator" w:id="0">
    <w:p w14:paraId="64FBF42B" w14:textId="77777777" w:rsidR="00AB3A8C" w:rsidRDefault="00AB3A8C" w:rsidP="00585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DCEFD" w14:textId="77777777" w:rsidR="00D75B95" w:rsidRDefault="00D75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auto"/>
      </w:tblBorders>
      <w:tblLook w:val="04A0" w:firstRow="1" w:lastRow="0" w:firstColumn="1" w:lastColumn="0" w:noHBand="0" w:noVBand="1"/>
    </w:tblPr>
    <w:tblGrid>
      <w:gridCol w:w="2432"/>
      <w:gridCol w:w="11528"/>
    </w:tblGrid>
    <w:tr w:rsidR="000E3CD6" w:rsidRPr="00836C5E" w14:paraId="4698D189" w14:textId="77777777" w:rsidTr="00810033">
      <w:trPr>
        <w:trHeight w:val="281"/>
      </w:trPr>
      <w:tc>
        <w:tcPr>
          <w:tcW w:w="871" w:type="pct"/>
          <w:vMerge w:val="restart"/>
          <w:shd w:val="clear" w:color="auto" w:fill="auto"/>
          <w:vAlign w:val="center"/>
        </w:tcPr>
        <w:p w14:paraId="7E819DEA" w14:textId="77777777" w:rsidR="000E3CD6" w:rsidRPr="00367B1D" w:rsidRDefault="000E3CD6" w:rsidP="000E3CD6">
          <w:pPr>
            <w:pStyle w:val="CAATHeader"/>
            <w:jc w:val="left"/>
          </w:pPr>
          <w:r w:rsidRPr="00367B1D">
            <w:drawing>
              <wp:inline distT="0" distB="0" distL="0" distR="0" wp14:anchorId="7E6B751F" wp14:editId="7B79300D">
                <wp:extent cx="1005840" cy="388620"/>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88620"/>
                        </a:xfrm>
                        <a:prstGeom prst="rect">
                          <a:avLst/>
                        </a:prstGeom>
                        <a:noFill/>
                        <a:ln>
                          <a:noFill/>
                        </a:ln>
                      </pic:spPr>
                    </pic:pic>
                  </a:graphicData>
                </a:graphic>
              </wp:inline>
            </w:drawing>
          </w:r>
        </w:p>
      </w:tc>
      <w:tc>
        <w:tcPr>
          <w:tcW w:w="4129" w:type="pct"/>
          <w:shd w:val="clear" w:color="auto" w:fill="auto"/>
          <w:vAlign w:val="center"/>
        </w:tcPr>
        <w:p w14:paraId="4D941FE7" w14:textId="52695A8E" w:rsidR="000E3CD6" w:rsidRPr="00836C5E" w:rsidRDefault="000E3CD6" w:rsidP="000E3CD6">
          <w:pPr>
            <w:pStyle w:val="CAATHeader"/>
            <w:ind w:left="-2496" w:firstLine="2496"/>
          </w:pPr>
        </w:p>
      </w:tc>
    </w:tr>
    <w:tr w:rsidR="000E3CD6" w:rsidRPr="00836C5E" w14:paraId="7995AF1A" w14:textId="77777777" w:rsidTr="00810033">
      <w:tc>
        <w:tcPr>
          <w:tcW w:w="871" w:type="pct"/>
          <w:vMerge/>
          <w:shd w:val="clear" w:color="auto" w:fill="auto"/>
        </w:tcPr>
        <w:p w14:paraId="6FAB4ED5" w14:textId="77777777" w:rsidR="000E3CD6" w:rsidRPr="0055564A" w:rsidRDefault="000E3CD6" w:rsidP="000E3CD6">
          <w:pPr>
            <w:pStyle w:val="CAATHeader"/>
            <w:rPr>
              <w:lang w:val="en-GB"/>
            </w:rPr>
          </w:pPr>
        </w:p>
      </w:tc>
      <w:tc>
        <w:tcPr>
          <w:tcW w:w="4129" w:type="pct"/>
          <w:shd w:val="clear" w:color="auto" w:fill="auto"/>
          <w:vAlign w:val="center"/>
        </w:tcPr>
        <w:p w14:paraId="19FC27F5" w14:textId="77777777" w:rsidR="000E3CD6" w:rsidRPr="00836C5E" w:rsidRDefault="000E3CD6" w:rsidP="000E3CD6">
          <w:pPr>
            <w:pStyle w:val="CAATHeader"/>
            <w:ind w:left="-2496" w:firstLine="2496"/>
          </w:pPr>
          <w:r>
            <w:t>Initial Training/Training Organisation Assessment of Previous Competence and STD Checklist</w:t>
          </w:r>
        </w:p>
      </w:tc>
    </w:tr>
  </w:tbl>
  <w:p w14:paraId="2F174BCF" w14:textId="55C0BA02" w:rsidR="000E3CD6" w:rsidRDefault="000E3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7A695" w14:textId="77777777" w:rsidR="00D75B95" w:rsidRDefault="00D75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80964"/>
    <w:multiLevelType w:val="hybridMultilevel"/>
    <w:tmpl w:val="F646A6F6"/>
    <w:lvl w:ilvl="0" w:tplc="ED00C294">
      <w:start w:val="1"/>
      <w:numFmt w:val="lowerLetter"/>
      <w:lvlText w:val="(%1)"/>
      <w:lvlJc w:val="left"/>
      <w:pPr>
        <w:ind w:left="1125" w:hanging="567"/>
      </w:pPr>
      <w:rPr>
        <w:rFonts w:ascii="Calibri" w:eastAsia="Calibri" w:hAnsi="Calibri" w:cs="Calibri" w:hint="default"/>
        <w:spacing w:val="-1"/>
        <w:w w:val="100"/>
        <w:sz w:val="22"/>
        <w:szCs w:val="22"/>
        <w:lang w:val="en-GB" w:eastAsia="en-GB" w:bidi="en-GB"/>
      </w:rPr>
    </w:lvl>
    <w:lvl w:ilvl="1" w:tplc="1C008AA8">
      <w:numFmt w:val="bullet"/>
      <w:lvlText w:val="•"/>
      <w:lvlJc w:val="left"/>
      <w:pPr>
        <w:ind w:left="2078" w:hanging="567"/>
      </w:pPr>
      <w:rPr>
        <w:rFonts w:hint="default"/>
        <w:lang w:val="en-GB" w:eastAsia="en-GB" w:bidi="en-GB"/>
      </w:rPr>
    </w:lvl>
    <w:lvl w:ilvl="2" w:tplc="B3E864A4">
      <w:numFmt w:val="bullet"/>
      <w:lvlText w:val="•"/>
      <w:lvlJc w:val="left"/>
      <w:pPr>
        <w:ind w:left="3037" w:hanging="567"/>
      </w:pPr>
      <w:rPr>
        <w:rFonts w:hint="default"/>
        <w:lang w:val="en-GB" w:eastAsia="en-GB" w:bidi="en-GB"/>
      </w:rPr>
    </w:lvl>
    <w:lvl w:ilvl="3" w:tplc="84F052BA">
      <w:numFmt w:val="bullet"/>
      <w:lvlText w:val="•"/>
      <w:lvlJc w:val="left"/>
      <w:pPr>
        <w:ind w:left="3995" w:hanging="567"/>
      </w:pPr>
      <w:rPr>
        <w:rFonts w:hint="default"/>
        <w:lang w:val="en-GB" w:eastAsia="en-GB" w:bidi="en-GB"/>
      </w:rPr>
    </w:lvl>
    <w:lvl w:ilvl="4" w:tplc="412493FE">
      <w:numFmt w:val="bullet"/>
      <w:lvlText w:val="•"/>
      <w:lvlJc w:val="left"/>
      <w:pPr>
        <w:ind w:left="4954" w:hanging="567"/>
      </w:pPr>
      <w:rPr>
        <w:rFonts w:hint="default"/>
        <w:lang w:val="en-GB" w:eastAsia="en-GB" w:bidi="en-GB"/>
      </w:rPr>
    </w:lvl>
    <w:lvl w:ilvl="5" w:tplc="FC609CEE">
      <w:numFmt w:val="bullet"/>
      <w:lvlText w:val="•"/>
      <w:lvlJc w:val="left"/>
      <w:pPr>
        <w:ind w:left="5913" w:hanging="567"/>
      </w:pPr>
      <w:rPr>
        <w:rFonts w:hint="default"/>
        <w:lang w:val="en-GB" w:eastAsia="en-GB" w:bidi="en-GB"/>
      </w:rPr>
    </w:lvl>
    <w:lvl w:ilvl="6" w:tplc="F7F0661E">
      <w:numFmt w:val="bullet"/>
      <w:lvlText w:val="•"/>
      <w:lvlJc w:val="left"/>
      <w:pPr>
        <w:ind w:left="6871" w:hanging="567"/>
      </w:pPr>
      <w:rPr>
        <w:rFonts w:hint="default"/>
        <w:lang w:val="en-GB" w:eastAsia="en-GB" w:bidi="en-GB"/>
      </w:rPr>
    </w:lvl>
    <w:lvl w:ilvl="7" w:tplc="1F42991A">
      <w:numFmt w:val="bullet"/>
      <w:lvlText w:val="•"/>
      <w:lvlJc w:val="left"/>
      <w:pPr>
        <w:ind w:left="7830" w:hanging="567"/>
      </w:pPr>
      <w:rPr>
        <w:rFonts w:hint="default"/>
        <w:lang w:val="en-GB" w:eastAsia="en-GB" w:bidi="en-GB"/>
      </w:rPr>
    </w:lvl>
    <w:lvl w:ilvl="8" w:tplc="FC04DF5A">
      <w:numFmt w:val="bullet"/>
      <w:lvlText w:val="•"/>
      <w:lvlJc w:val="left"/>
      <w:pPr>
        <w:ind w:left="8789" w:hanging="567"/>
      </w:pPr>
      <w:rPr>
        <w:rFonts w:hint="default"/>
        <w:lang w:val="en-GB" w:eastAsia="en-GB" w:bidi="en-GB"/>
      </w:rPr>
    </w:lvl>
  </w:abstractNum>
  <w:abstractNum w:abstractNumId="1" w15:restartNumberingAfterBreak="0">
    <w:nsid w:val="0B3C34DE"/>
    <w:multiLevelType w:val="hybridMultilevel"/>
    <w:tmpl w:val="BEEACF1E"/>
    <w:lvl w:ilvl="0" w:tplc="3F7E3C96">
      <w:start w:val="1"/>
      <w:numFmt w:val="lowerLetter"/>
      <w:lvlText w:val="(%1)"/>
      <w:lvlJc w:val="left"/>
      <w:pPr>
        <w:ind w:left="785" w:hanging="567"/>
      </w:pPr>
      <w:rPr>
        <w:rFonts w:ascii="Calibri" w:eastAsia="Calibri" w:hAnsi="Calibri" w:cs="Calibri" w:hint="default"/>
        <w:spacing w:val="-1"/>
        <w:w w:val="100"/>
        <w:sz w:val="22"/>
        <w:szCs w:val="22"/>
        <w:lang w:val="en-GB" w:eastAsia="en-GB" w:bidi="en-GB"/>
      </w:rPr>
    </w:lvl>
    <w:lvl w:ilvl="1" w:tplc="BCE2B248">
      <w:numFmt w:val="bullet"/>
      <w:lvlText w:val="•"/>
      <w:lvlJc w:val="left"/>
      <w:pPr>
        <w:ind w:left="1672" w:hanging="567"/>
      </w:pPr>
      <w:rPr>
        <w:rFonts w:hint="default"/>
        <w:lang w:val="en-GB" w:eastAsia="en-GB" w:bidi="en-GB"/>
      </w:rPr>
    </w:lvl>
    <w:lvl w:ilvl="2" w:tplc="17A6B23E">
      <w:numFmt w:val="bullet"/>
      <w:lvlText w:val="•"/>
      <w:lvlJc w:val="left"/>
      <w:pPr>
        <w:ind w:left="2565" w:hanging="567"/>
      </w:pPr>
      <w:rPr>
        <w:rFonts w:hint="default"/>
        <w:lang w:val="en-GB" w:eastAsia="en-GB" w:bidi="en-GB"/>
      </w:rPr>
    </w:lvl>
    <w:lvl w:ilvl="3" w:tplc="957AE64E">
      <w:numFmt w:val="bullet"/>
      <w:lvlText w:val="•"/>
      <w:lvlJc w:val="left"/>
      <w:pPr>
        <w:ind w:left="3457" w:hanging="567"/>
      </w:pPr>
      <w:rPr>
        <w:rFonts w:hint="default"/>
        <w:lang w:val="en-GB" w:eastAsia="en-GB" w:bidi="en-GB"/>
      </w:rPr>
    </w:lvl>
    <w:lvl w:ilvl="4" w:tplc="BDB8E5B0">
      <w:numFmt w:val="bullet"/>
      <w:lvlText w:val="•"/>
      <w:lvlJc w:val="left"/>
      <w:pPr>
        <w:ind w:left="4350" w:hanging="567"/>
      </w:pPr>
      <w:rPr>
        <w:rFonts w:hint="default"/>
        <w:lang w:val="en-GB" w:eastAsia="en-GB" w:bidi="en-GB"/>
      </w:rPr>
    </w:lvl>
    <w:lvl w:ilvl="5" w:tplc="2AAA2B7A">
      <w:numFmt w:val="bullet"/>
      <w:lvlText w:val="•"/>
      <w:lvlJc w:val="left"/>
      <w:pPr>
        <w:ind w:left="5243" w:hanging="567"/>
      </w:pPr>
      <w:rPr>
        <w:rFonts w:hint="default"/>
        <w:lang w:val="en-GB" w:eastAsia="en-GB" w:bidi="en-GB"/>
      </w:rPr>
    </w:lvl>
    <w:lvl w:ilvl="6" w:tplc="6DF84C76">
      <w:numFmt w:val="bullet"/>
      <w:lvlText w:val="•"/>
      <w:lvlJc w:val="left"/>
      <w:pPr>
        <w:ind w:left="6135" w:hanging="567"/>
      </w:pPr>
      <w:rPr>
        <w:rFonts w:hint="default"/>
        <w:lang w:val="en-GB" w:eastAsia="en-GB" w:bidi="en-GB"/>
      </w:rPr>
    </w:lvl>
    <w:lvl w:ilvl="7" w:tplc="C2667E16">
      <w:numFmt w:val="bullet"/>
      <w:lvlText w:val="•"/>
      <w:lvlJc w:val="left"/>
      <w:pPr>
        <w:ind w:left="7028" w:hanging="567"/>
      </w:pPr>
      <w:rPr>
        <w:rFonts w:hint="default"/>
        <w:lang w:val="en-GB" w:eastAsia="en-GB" w:bidi="en-GB"/>
      </w:rPr>
    </w:lvl>
    <w:lvl w:ilvl="8" w:tplc="AACC0396">
      <w:numFmt w:val="bullet"/>
      <w:lvlText w:val="•"/>
      <w:lvlJc w:val="left"/>
      <w:pPr>
        <w:ind w:left="7921" w:hanging="567"/>
      </w:pPr>
      <w:rPr>
        <w:rFonts w:hint="default"/>
        <w:lang w:val="en-GB" w:eastAsia="en-GB" w:bidi="en-GB"/>
      </w:rPr>
    </w:lvl>
  </w:abstractNum>
  <w:abstractNum w:abstractNumId="2" w15:restartNumberingAfterBreak="0">
    <w:nsid w:val="0E8F4427"/>
    <w:multiLevelType w:val="hybridMultilevel"/>
    <w:tmpl w:val="83C23D50"/>
    <w:lvl w:ilvl="0" w:tplc="DD8CF546">
      <w:start w:val="1"/>
      <w:numFmt w:val="lowerRoman"/>
      <w:lvlText w:val="(%1)"/>
      <w:lvlJc w:val="left"/>
      <w:pPr>
        <w:ind w:left="720" w:hanging="360"/>
      </w:pPr>
      <w:rPr>
        <w:rFonts w:ascii="Calibri" w:hAnsi="Calibri" w:hint="default"/>
        <w:b w:val="0"/>
        <w:i w:val="0"/>
        <w:caps w:val="0"/>
        <w:strike w:val="0"/>
        <w:dstrike w:val="0"/>
        <w:vanish w:val="0"/>
        <w:spacing w:val="-1"/>
        <w:w w:val="99"/>
        <w:sz w:val="22"/>
        <w:szCs w:val="19"/>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B0820"/>
    <w:multiLevelType w:val="hybridMultilevel"/>
    <w:tmpl w:val="C7E674A4"/>
    <w:lvl w:ilvl="0" w:tplc="CDF6CCF4">
      <w:start w:val="1"/>
      <w:numFmt w:val="decimal"/>
      <w:lvlText w:val="4.3.%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D17C4"/>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A36B3E"/>
    <w:multiLevelType w:val="multilevel"/>
    <w:tmpl w:val="928EE138"/>
    <w:lvl w:ilvl="0">
      <w:numFmt w:val="decimal"/>
      <w:pStyle w:val="Heading1"/>
      <w:lvlText w:val="%1."/>
      <w:lvlJc w:val="left"/>
      <w:pPr>
        <w:ind w:left="425" w:hanging="425"/>
      </w:pPr>
      <w:rPr>
        <w:rFonts w:hint="default"/>
      </w:rPr>
    </w:lvl>
    <w:lvl w:ilvl="1">
      <w:start w:val="1"/>
      <w:numFmt w:val="decimal"/>
      <w:pStyle w:val="Heading2"/>
      <w:lvlText w:val="%1.%2"/>
      <w:lvlJc w:val="left"/>
      <w:pPr>
        <w:ind w:left="567" w:hanging="142"/>
      </w:pPr>
      <w:rPr>
        <w:rFonts w:hint="default"/>
      </w:rPr>
    </w:lvl>
    <w:lvl w:ilvl="2">
      <w:start w:val="1"/>
      <w:numFmt w:val="decimal"/>
      <w:pStyle w:val="Heading3"/>
      <w:lvlText w:val="%1.%2.%3"/>
      <w:lvlJc w:val="left"/>
      <w:pPr>
        <w:ind w:left="709" w:firstLine="283"/>
      </w:pPr>
      <w:rPr>
        <w:rFonts w:hint="default"/>
      </w:rPr>
    </w:lvl>
    <w:lvl w:ilvl="3">
      <w:start w:val="1"/>
      <w:numFmt w:val="decimal"/>
      <w:pStyle w:val="Bodynos"/>
      <w:lvlText w:val="%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492838"/>
    <w:multiLevelType w:val="hybridMultilevel"/>
    <w:tmpl w:val="789C63D2"/>
    <w:lvl w:ilvl="0" w:tplc="EE12DD90">
      <w:start w:val="1"/>
      <w:numFmt w:val="bullet"/>
      <w:pStyle w:val="Action"/>
      <w:lvlText w:val=""/>
      <w:lvlJc w:val="left"/>
      <w:pPr>
        <w:ind w:left="1134" w:hanging="567"/>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7" w15:restartNumberingAfterBreak="0">
    <w:nsid w:val="1C325A91"/>
    <w:multiLevelType w:val="hybridMultilevel"/>
    <w:tmpl w:val="72EADDFC"/>
    <w:lvl w:ilvl="0" w:tplc="BE2EA3BE">
      <w:start w:val="1"/>
      <w:numFmt w:val="decimal"/>
      <w:lvlText w:val="2.%1"/>
      <w:lvlJc w:val="left"/>
      <w:pPr>
        <w:ind w:left="540" w:hanging="18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207B0"/>
    <w:multiLevelType w:val="multilevel"/>
    <w:tmpl w:val="24EE2D6A"/>
    <w:lvl w:ilvl="0">
      <w:numFmt w:val="decimal"/>
      <w:lvlText w:val="%1."/>
      <w:lvlJc w:val="left"/>
      <w:pPr>
        <w:ind w:left="425" w:hanging="425"/>
      </w:pPr>
      <w:rPr>
        <w:rFonts w:hint="default"/>
      </w:rPr>
    </w:lvl>
    <w:lvl w:ilvl="1">
      <w:start w:val="1"/>
      <w:numFmt w:val="decimal"/>
      <w:lvlText w:val="%1.%2"/>
      <w:lvlJc w:val="left"/>
      <w:pPr>
        <w:ind w:left="567" w:hanging="142"/>
      </w:pPr>
      <w:rPr>
        <w:rFonts w:hint="default"/>
      </w:rPr>
    </w:lvl>
    <w:lvl w:ilvl="2">
      <w:start w:val="1"/>
      <w:numFmt w:val="decimal"/>
      <w:lvlText w:val="3.5.%3"/>
      <w:lvlJc w:val="left"/>
      <w:pPr>
        <w:ind w:left="709" w:firstLine="283"/>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3">
      <w:start w:val="1"/>
      <w:numFmt w:val="decimal"/>
      <w:lvlText w:val="%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39185A"/>
    <w:multiLevelType w:val="hybridMultilevel"/>
    <w:tmpl w:val="7BE4725A"/>
    <w:lvl w:ilvl="0" w:tplc="53AA1ACA">
      <w:start w:val="1"/>
      <w:numFmt w:val="decimal"/>
      <w:lvlText w:val="2.2.%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84D3C"/>
    <w:multiLevelType w:val="hybridMultilevel"/>
    <w:tmpl w:val="54745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A7564"/>
    <w:multiLevelType w:val="hybridMultilevel"/>
    <w:tmpl w:val="EA58D686"/>
    <w:lvl w:ilvl="0" w:tplc="8E2A801C">
      <w:start w:val="1"/>
      <w:numFmt w:val="decimal"/>
      <w:pStyle w:val="List1"/>
      <w:lvlText w:val="%1)"/>
      <w:lvlJc w:val="left"/>
      <w:pPr>
        <w:ind w:left="720" w:hanging="360"/>
      </w:pPr>
      <w:rPr>
        <w:i w:val="0"/>
        <w:iCs w:val="0"/>
        <w:cap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135659"/>
    <w:multiLevelType w:val="multilevel"/>
    <w:tmpl w:val="A18AD786"/>
    <w:lvl w:ilvl="0">
      <w:start w:val="1"/>
      <w:numFmt w:val="decimal"/>
      <w:pStyle w:val="1"/>
      <w:lvlText w:val="%1"/>
      <w:lvlJc w:val="left"/>
      <w:pPr>
        <w:ind w:left="5387" w:hanging="567"/>
      </w:pPr>
      <w:rPr>
        <w:rFonts w:hint="default"/>
      </w:rPr>
    </w:lvl>
    <w:lvl w:ilvl="1">
      <w:start w:val="1"/>
      <w:numFmt w:val="decimal"/>
      <w:pStyle w:val="11"/>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54540B"/>
    <w:multiLevelType w:val="hybridMultilevel"/>
    <w:tmpl w:val="BCB062CC"/>
    <w:lvl w:ilvl="0" w:tplc="9506B154">
      <w:start w:val="1"/>
      <w:numFmt w:val="decimal"/>
      <w:lvlText w:val="4.4.%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AE10D9"/>
    <w:multiLevelType w:val="hybridMultilevel"/>
    <w:tmpl w:val="3522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84417"/>
    <w:multiLevelType w:val="hybridMultilevel"/>
    <w:tmpl w:val="B0EE0BCC"/>
    <w:lvl w:ilvl="0" w:tplc="731A1948">
      <w:start w:val="1"/>
      <w:numFmt w:val="decimal"/>
      <w:lvlText w:val="3.1.%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9E7992"/>
    <w:multiLevelType w:val="hybridMultilevel"/>
    <w:tmpl w:val="D498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441BA7"/>
    <w:multiLevelType w:val="hybridMultilevel"/>
    <w:tmpl w:val="133A0928"/>
    <w:lvl w:ilvl="0" w:tplc="E8DCBEB2">
      <w:start w:val="1"/>
      <w:numFmt w:val="decimal"/>
      <w:lvlText w:val="2.%1"/>
      <w:lvlJc w:val="left"/>
      <w:pPr>
        <w:ind w:left="540" w:hanging="18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A17BB1"/>
    <w:multiLevelType w:val="multilevel"/>
    <w:tmpl w:val="B2C6F750"/>
    <w:lvl w:ilvl="0">
      <w:numFmt w:val="decimal"/>
      <w:lvlText w:val="%1."/>
      <w:lvlJc w:val="left"/>
      <w:pPr>
        <w:ind w:left="425" w:hanging="425"/>
      </w:pPr>
      <w:rPr>
        <w:rFonts w:hint="default"/>
      </w:rPr>
    </w:lvl>
    <w:lvl w:ilvl="1">
      <w:start w:val="1"/>
      <w:numFmt w:val="decimal"/>
      <w:lvlText w:val="%1.%2"/>
      <w:lvlJc w:val="left"/>
      <w:pPr>
        <w:ind w:left="567" w:hanging="142"/>
      </w:pPr>
      <w:rPr>
        <w:rFonts w:hint="default"/>
      </w:rPr>
    </w:lvl>
    <w:lvl w:ilvl="2">
      <w:start w:val="1"/>
      <w:numFmt w:val="decimal"/>
      <w:lvlText w:val="4.2.%3"/>
      <w:lvlJc w:val="left"/>
      <w:pPr>
        <w:ind w:left="709" w:firstLine="283"/>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3">
      <w:start w:val="1"/>
      <w:numFmt w:val="decimal"/>
      <w:lvlText w:val="%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771852"/>
    <w:multiLevelType w:val="hybridMultilevel"/>
    <w:tmpl w:val="C6A2DCDE"/>
    <w:lvl w:ilvl="0" w:tplc="BFC8FB06">
      <w:start w:val="1"/>
      <w:numFmt w:val="bullet"/>
      <w:pStyle w:val="Dash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8C0B95"/>
    <w:multiLevelType w:val="multilevel"/>
    <w:tmpl w:val="0809001D"/>
    <w:styleLink w:val="Style9"/>
    <w:lvl w:ilvl="0">
      <w:start w:val="1"/>
      <w:numFmt w:val="decimal"/>
      <w:lvlText w:val="%1)"/>
      <w:lvlJc w:val="left"/>
      <w:pPr>
        <w:ind w:left="360" w:hanging="360"/>
      </w:pPr>
      <w:rPr>
        <w:rFonts w:ascii="Arial" w:hAnsi="Arial"/>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E06979"/>
    <w:multiLevelType w:val="hybridMultilevel"/>
    <w:tmpl w:val="4E7ECA1C"/>
    <w:lvl w:ilvl="0" w:tplc="580C1A4E">
      <w:start w:val="1"/>
      <w:numFmt w:val="decimal"/>
      <w:lvlText w:val="4.%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F131FE"/>
    <w:multiLevelType w:val="hybridMultilevel"/>
    <w:tmpl w:val="F03E2D66"/>
    <w:lvl w:ilvl="0" w:tplc="F7B69000">
      <w:start w:val="1"/>
      <w:numFmt w:val="bullet"/>
      <w:lvlText w:val=""/>
      <w:lvlJc w:val="left"/>
      <w:pPr>
        <w:ind w:left="1440" w:hanging="360"/>
      </w:pPr>
      <w:rPr>
        <w:rFonts w:ascii="Symbol" w:hAnsi="Symbol" w:hint="default"/>
      </w:rPr>
    </w:lvl>
    <w:lvl w:ilvl="1" w:tplc="D4AA0062" w:tentative="1">
      <w:start w:val="1"/>
      <w:numFmt w:val="bullet"/>
      <w:lvlText w:val="o"/>
      <w:lvlJc w:val="left"/>
      <w:pPr>
        <w:ind w:left="2160" w:hanging="360"/>
      </w:pPr>
      <w:rPr>
        <w:rFonts w:ascii="Courier New" w:hAnsi="Courier New" w:cs="Courier New" w:hint="default"/>
      </w:rPr>
    </w:lvl>
    <w:lvl w:ilvl="2" w:tplc="FCE0B0DE" w:tentative="1">
      <w:start w:val="1"/>
      <w:numFmt w:val="bullet"/>
      <w:lvlText w:val=""/>
      <w:lvlJc w:val="left"/>
      <w:pPr>
        <w:ind w:left="2880" w:hanging="360"/>
      </w:pPr>
      <w:rPr>
        <w:rFonts w:ascii="Wingdings" w:hAnsi="Wingdings" w:hint="default"/>
      </w:rPr>
    </w:lvl>
    <w:lvl w:ilvl="3" w:tplc="BDF86908" w:tentative="1">
      <w:start w:val="1"/>
      <w:numFmt w:val="bullet"/>
      <w:lvlText w:val=""/>
      <w:lvlJc w:val="left"/>
      <w:pPr>
        <w:ind w:left="3600" w:hanging="360"/>
      </w:pPr>
      <w:rPr>
        <w:rFonts w:ascii="Symbol" w:hAnsi="Symbol" w:hint="default"/>
      </w:rPr>
    </w:lvl>
    <w:lvl w:ilvl="4" w:tplc="C03E7FC6" w:tentative="1">
      <w:start w:val="1"/>
      <w:numFmt w:val="bullet"/>
      <w:lvlText w:val="o"/>
      <w:lvlJc w:val="left"/>
      <w:pPr>
        <w:ind w:left="4320" w:hanging="360"/>
      </w:pPr>
      <w:rPr>
        <w:rFonts w:ascii="Courier New" w:hAnsi="Courier New" w:cs="Courier New" w:hint="default"/>
      </w:rPr>
    </w:lvl>
    <w:lvl w:ilvl="5" w:tplc="682CE5AC" w:tentative="1">
      <w:start w:val="1"/>
      <w:numFmt w:val="bullet"/>
      <w:lvlText w:val=""/>
      <w:lvlJc w:val="left"/>
      <w:pPr>
        <w:ind w:left="5040" w:hanging="360"/>
      </w:pPr>
      <w:rPr>
        <w:rFonts w:ascii="Wingdings" w:hAnsi="Wingdings" w:hint="default"/>
      </w:rPr>
    </w:lvl>
    <w:lvl w:ilvl="6" w:tplc="75D85A76" w:tentative="1">
      <w:start w:val="1"/>
      <w:numFmt w:val="bullet"/>
      <w:lvlText w:val=""/>
      <w:lvlJc w:val="left"/>
      <w:pPr>
        <w:ind w:left="5760" w:hanging="360"/>
      </w:pPr>
      <w:rPr>
        <w:rFonts w:ascii="Symbol" w:hAnsi="Symbol" w:hint="default"/>
      </w:rPr>
    </w:lvl>
    <w:lvl w:ilvl="7" w:tplc="EA0677DC" w:tentative="1">
      <w:start w:val="1"/>
      <w:numFmt w:val="bullet"/>
      <w:lvlText w:val="o"/>
      <w:lvlJc w:val="left"/>
      <w:pPr>
        <w:ind w:left="6480" w:hanging="360"/>
      </w:pPr>
      <w:rPr>
        <w:rFonts w:ascii="Courier New" w:hAnsi="Courier New" w:cs="Courier New" w:hint="default"/>
      </w:rPr>
    </w:lvl>
    <w:lvl w:ilvl="8" w:tplc="D5B03C92" w:tentative="1">
      <w:start w:val="1"/>
      <w:numFmt w:val="bullet"/>
      <w:lvlText w:val=""/>
      <w:lvlJc w:val="left"/>
      <w:pPr>
        <w:ind w:left="7200" w:hanging="360"/>
      </w:pPr>
      <w:rPr>
        <w:rFonts w:ascii="Wingdings" w:hAnsi="Wingdings" w:hint="default"/>
      </w:rPr>
    </w:lvl>
  </w:abstractNum>
  <w:abstractNum w:abstractNumId="23" w15:restartNumberingAfterBreak="0">
    <w:nsid w:val="4F6649C9"/>
    <w:multiLevelType w:val="hybridMultilevel"/>
    <w:tmpl w:val="75DE59AC"/>
    <w:lvl w:ilvl="0" w:tplc="14E4AD5E">
      <w:start w:val="5"/>
      <w:numFmt w:val="decimal"/>
      <w:lvlText w:val="%1.0"/>
      <w:lvlJc w:val="left"/>
      <w:pPr>
        <w:ind w:left="720" w:hanging="360"/>
      </w:pPr>
      <w:rPr>
        <w:rFonts w:ascii="Calibri" w:hAnsi="Calibri" w:cs="Times New Roman" w:hint="default"/>
        <w:b/>
        <w:i w:val="0"/>
        <w:caps w:val="0"/>
        <w:strike w:val="0"/>
        <w:dstrike w:val="0"/>
        <w:outline w:val="0"/>
        <w:shadow w:val="0"/>
        <w:emboss w:val="0"/>
        <w:imprint w:val="0"/>
        <w:vanish w:val="0"/>
        <w:w w:val="104"/>
        <w:sz w:val="28"/>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2F6DB9"/>
    <w:multiLevelType w:val="hybridMultilevel"/>
    <w:tmpl w:val="5878446E"/>
    <w:lvl w:ilvl="0" w:tplc="81F65412">
      <w:start w:val="1"/>
      <w:numFmt w:val="decimal"/>
      <w:lvlText w:val="3.4.%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0874C7"/>
    <w:multiLevelType w:val="hybridMultilevel"/>
    <w:tmpl w:val="77DC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6D6F2B"/>
    <w:multiLevelType w:val="hybridMultilevel"/>
    <w:tmpl w:val="1CBA7DBA"/>
    <w:lvl w:ilvl="0" w:tplc="6450A9FC">
      <w:start w:val="1"/>
      <w:numFmt w:val="decimal"/>
      <w:lvlText w:val="3.2.%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A953EE"/>
    <w:multiLevelType w:val="hybridMultilevel"/>
    <w:tmpl w:val="490E2886"/>
    <w:lvl w:ilvl="0" w:tplc="6D6EA22A">
      <w:start w:val="1"/>
      <w:numFmt w:val="decimal"/>
      <w:lvlText w:val="3.3.%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0E5D1B"/>
    <w:multiLevelType w:val="multilevel"/>
    <w:tmpl w:val="2F880152"/>
    <w:name w:val="seq1"/>
    <w:lvl w:ilvl="0">
      <w:start w:val="1"/>
      <w:numFmt w:val="decimal"/>
      <w:pStyle w:val="N1"/>
      <w:suff w:val="nothing"/>
      <w:lvlText w:val="%1."/>
      <w:lvlJc w:val="left"/>
      <w:pPr>
        <w:ind w:left="0" w:firstLine="170"/>
      </w:pPr>
      <w:rPr>
        <w:b/>
        <w:i w:val="0"/>
      </w:rPr>
    </w:lvl>
    <w:lvl w:ilvl="1">
      <w:start w:val="1"/>
      <w:numFmt w:val="decimal"/>
      <w:pStyle w:val="H2"/>
      <w:suff w:val="space"/>
      <w:lvlText w:val="(%2)"/>
      <w:lvlJc w:val="left"/>
      <w:pPr>
        <w:ind w:left="0" w:firstLine="17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29" w15:restartNumberingAfterBreak="0">
    <w:nsid w:val="657A4793"/>
    <w:multiLevelType w:val="hybridMultilevel"/>
    <w:tmpl w:val="3B7A427E"/>
    <w:lvl w:ilvl="0" w:tplc="41943E5E">
      <w:start w:val="1"/>
      <w:numFmt w:val="bullet"/>
      <w:pStyle w:val="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0" w15:restartNumberingAfterBreak="0">
    <w:nsid w:val="668E2636"/>
    <w:multiLevelType w:val="hybridMultilevel"/>
    <w:tmpl w:val="4538C33A"/>
    <w:lvl w:ilvl="0" w:tplc="F9F83BD4">
      <w:start w:val="1"/>
      <w:numFmt w:val="lowerLetter"/>
      <w:lvlText w:val="(%1)"/>
      <w:lvlJc w:val="left"/>
      <w:pPr>
        <w:ind w:left="1125" w:hanging="567"/>
      </w:pPr>
      <w:rPr>
        <w:rFonts w:ascii="Calibri" w:eastAsia="Calibri" w:hAnsi="Calibri" w:cs="Calibri" w:hint="default"/>
        <w:spacing w:val="-1"/>
        <w:w w:val="100"/>
        <w:sz w:val="22"/>
        <w:szCs w:val="22"/>
        <w:lang w:val="en-GB" w:eastAsia="en-GB" w:bidi="en-GB"/>
      </w:rPr>
    </w:lvl>
    <w:lvl w:ilvl="1" w:tplc="C32CEEAC">
      <w:numFmt w:val="bullet"/>
      <w:lvlText w:val="•"/>
      <w:lvlJc w:val="left"/>
      <w:pPr>
        <w:ind w:left="2078" w:hanging="567"/>
      </w:pPr>
      <w:rPr>
        <w:rFonts w:hint="default"/>
        <w:lang w:val="en-GB" w:eastAsia="en-GB" w:bidi="en-GB"/>
      </w:rPr>
    </w:lvl>
    <w:lvl w:ilvl="2" w:tplc="EC5069E0">
      <w:numFmt w:val="bullet"/>
      <w:lvlText w:val="•"/>
      <w:lvlJc w:val="left"/>
      <w:pPr>
        <w:ind w:left="3037" w:hanging="567"/>
      </w:pPr>
      <w:rPr>
        <w:rFonts w:hint="default"/>
        <w:lang w:val="en-GB" w:eastAsia="en-GB" w:bidi="en-GB"/>
      </w:rPr>
    </w:lvl>
    <w:lvl w:ilvl="3" w:tplc="425E90DA">
      <w:numFmt w:val="bullet"/>
      <w:lvlText w:val="•"/>
      <w:lvlJc w:val="left"/>
      <w:pPr>
        <w:ind w:left="3995" w:hanging="567"/>
      </w:pPr>
      <w:rPr>
        <w:rFonts w:hint="default"/>
        <w:lang w:val="en-GB" w:eastAsia="en-GB" w:bidi="en-GB"/>
      </w:rPr>
    </w:lvl>
    <w:lvl w:ilvl="4" w:tplc="9840702E">
      <w:numFmt w:val="bullet"/>
      <w:lvlText w:val="•"/>
      <w:lvlJc w:val="left"/>
      <w:pPr>
        <w:ind w:left="4954" w:hanging="567"/>
      </w:pPr>
      <w:rPr>
        <w:rFonts w:hint="default"/>
        <w:lang w:val="en-GB" w:eastAsia="en-GB" w:bidi="en-GB"/>
      </w:rPr>
    </w:lvl>
    <w:lvl w:ilvl="5" w:tplc="07AEEFD2">
      <w:numFmt w:val="bullet"/>
      <w:lvlText w:val="•"/>
      <w:lvlJc w:val="left"/>
      <w:pPr>
        <w:ind w:left="5913" w:hanging="567"/>
      </w:pPr>
      <w:rPr>
        <w:rFonts w:hint="default"/>
        <w:lang w:val="en-GB" w:eastAsia="en-GB" w:bidi="en-GB"/>
      </w:rPr>
    </w:lvl>
    <w:lvl w:ilvl="6" w:tplc="E264B22A">
      <w:numFmt w:val="bullet"/>
      <w:lvlText w:val="•"/>
      <w:lvlJc w:val="left"/>
      <w:pPr>
        <w:ind w:left="6871" w:hanging="567"/>
      </w:pPr>
      <w:rPr>
        <w:rFonts w:hint="default"/>
        <w:lang w:val="en-GB" w:eastAsia="en-GB" w:bidi="en-GB"/>
      </w:rPr>
    </w:lvl>
    <w:lvl w:ilvl="7" w:tplc="A762C37E">
      <w:numFmt w:val="bullet"/>
      <w:lvlText w:val="•"/>
      <w:lvlJc w:val="left"/>
      <w:pPr>
        <w:ind w:left="7830" w:hanging="567"/>
      </w:pPr>
      <w:rPr>
        <w:rFonts w:hint="default"/>
        <w:lang w:val="en-GB" w:eastAsia="en-GB" w:bidi="en-GB"/>
      </w:rPr>
    </w:lvl>
    <w:lvl w:ilvl="8" w:tplc="655E53B0">
      <w:numFmt w:val="bullet"/>
      <w:lvlText w:val="•"/>
      <w:lvlJc w:val="left"/>
      <w:pPr>
        <w:ind w:left="8789" w:hanging="567"/>
      </w:pPr>
      <w:rPr>
        <w:rFonts w:hint="default"/>
        <w:lang w:val="en-GB" w:eastAsia="en-GB" w:bidi="en-GB"/>
      </w:rPr>
    </w:lvl>
  </w:abstractNum>
  <w:abstractNum w:abstractNumId="31" w15:restartNumberingAfterBreak="0">
    <w:nsid w:val="6D32768F"/>
    <w:multiLevelType w:val="hybridMultilevel"/>
    <w:tmpl w:val="3118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F5EA0"/>
    <w:multiLevelType w:val="hybridMultilevel"/>
    <w:tmpl w:val="C5422774"/>
    <w:lvl w:ilvl="0" w:tplc="B034286A">
      <w:start w:val="1"/>
      <w:numFmt w:val="decimal"/>
      <w:lvlText w:val="2.2.%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8168F5"/>
    <w:multiLevelType w:val="hybridMultilevel"/>
    <w:tmpl w:val="8586E188"/>
    <w:lvl w:ilvl="0" w:tplc="E5128270">
      <w:start w:val="1"/>
      <w:numFmt w:val="decimal"/>
      <w:lvlText w:val="5.1.%1"/>
      <w:lvlJc w:val="left"/>
      <w:pPr>
        <w:ind w:left="1712"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4CFE2B68">
      <w:start w:val="1"/>
      <w:numFmt w:val="decimal"/>
      <w:lvlText w:val="5.%3"/>
      <w:lvlJc w:val="left"/>
      <w:pPr>
        <w:ind w:left="2160" w:hanging="18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C44162"/>
    <w:multiLevelType w:val="hybridMultilevel"/>
    <w:tmpl w:val="042EABF0"/>
    <w:lvl w:ilvl="0" w:tplc="4AAC14DE">
      <w:start w:val="1"/>
      <w:numFmt w:val="decimal"/>
      <w:lvlText w:val="%1."/>
      <w:lvlJc w:val="left"/>
      <w:pPr>
        <w:ind w:left="720" w:hanging="360"/>
      </w:pPr>
      <w:rPr>
        <w:rFonts w:ascii="Calibri" w:eastAsia="Calibri" w:hAnsi="Calibri" w:cs="Calibri" w:hint="default"/>
        <w:b/>
        <w:bCs/>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D41B37"/>
    <w:multiLevelType w:val="multilevel"/>
    <w:tmpl w:val="D19C0DDE"/>
    <w:lvl w:ilvl="0">
      <w:numFmt w:val="decimal"/>
      <w:lvlText w:val="%1."/>
      <w:lvlJc w:val="left"/>
      <w:pPr>
        <w:ind w:left="425" w:hanging="425"/>
      </w:pPr>
      <w:rPr>
        <w:rFonts w:hint="default"/>
      </w:rPr>
    </w:lvl>
    <w:lvl w:ilvl="1">
      <w:start w:val="1"/>
      <w:numFmt w:val="decimal"/>
      <w:lvlText w:val="%1.%2"/>
      <w:lvlJc w:val="left"/>
      <w:pPr>
        <w:ind w:left="567" w:hanging="142"/>
      </w:pPr>
      <w:rPr>
        <w:rFonts w:hint="default"/>
      </w:rPr>
    </w:lvl>
    <w:lvl w:ilvl="2">
      <w:start w:val="1"/>
      <w:numFmt w:val="decimal"/>
      <w:lvlText w:val="3.6.%3"/>
      <w:lvlJc w:val="left"/>
      <w:pPr>
        <w:ind w:left="709" w:firstLine="283"/>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3">
      <w:start w:val="1"/>
      <w:numFmt w:val="decimal"/>
      <w:lvlText w:val="%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ACC341E"/>
    <w:multiLevelType w:val="hybridMultilevel"/>
    <w:tmpl w:val="65B426A6"/>
    <w:lvl w:ilvl="0" w:tplc="B0147A30">
      <w:start w:val="1"/>
      <w:numFmt w:val="decimal"/>
      <w:lvlText w:val="4.1.%1"/>
      <w:lvlJc w:val="left"/>
      <w:pPr>
        <w:ind w:left="720" w:hanging="360"/>
      </w:pPr>
      <w:rPr>
        <w:rFonts w:ascii="Calibri" w:hAnsi="Calibri" w:cs="Times New Roman" w:hint="default"/>
        <w:b/>
        <w:i w:val="0"/>
        <w:caps w:val="0"/>
        <w:strike w:val="0"/>
        <w:dstrike w:val="0"/>
        <w:outline w:val="0"/>
        <w:shadow w:val="0"/>
        <w:emboss w:val="0"/>
        <w:imprint w:val="0"/>
        <w:vanish w:val="0"/>
        <w:w w:val="104"/>
        <w:sz w:val="22"/>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E36C0C"/>
    <w:multiLevelType w:val="hybridMultilevel"/>
    <w:tmpl w:val="D1C628C8"/>
    <w:lvl w:ilvl="0" w:tplc="06A8975E">
      <w:start w:val="1"/>
      <w:numFmt w:val="lowerLetter"/>
      <w:lvlText w:val="(%1)"/>
      <w:lvlJc w:val="left"/>
      <w:pPr>
        <w:ind w:left="1125" w:hanging="567"/>
      </w:pPr>
      <w:rPr>
        <w:rFonts w:ascii="Calibri" w:eastAsia="Calibri" w:hAnsi="Calibri" w:cs="Calibri" w:hint="default"/>
        <w:spacing w:val="-1"/>
        <w:w w:val="100"/>
        <w:sz w:val="22"/>
        <w:szCs w:val="22"/>
        <w:lang w:val="en-GB" w:eastAsia="en-GB" w:bidi="en-GB"/>
      </w:rPr>
    </w:lvl>
    <w:lvl w:ilvl="1" w:tplc="67F4834A">
      <w:numFmt w:val="bullet"/>
      <w:lvlText w:val="—"/>
      <w:lvlJc w:val="left"/>
      <w:pPr>
        <w:ind w:left="1691" w:hanging="567"/>
      </w:pPr>
      <w:rPr>
        <w:rFonts w:ascii="Verdana" w:eastAsia="Verdana" w:hAnsi="Verdana" w:cs="Verdana" w:hint="default"/>
        <w:w w:val="100"/>
        <w:sz w:val="22"/>
        <w:szCs w:val="22"/>
        <w:lang w:val="en-GB" w:eastAsia="en-GB" w:bidi="en-GB"/>
      </w:rPr>
    </w:lvl>
    <w:lvl w:ilvl="2" w:tplc="348AED8E">
      <w:numFmt w:val="bullet"/>
      <w:lvlText w:val="•"/>
      <w:lvlJc w:val="left"/>
      <w:pPr>
        <w:ind w:left="2700" w:hanging="567"/>
      </w:pPr>
      <w:rPr>
        <w:rFonts w:hint="default"/>
        <w:lang w:val="en-GB" w:eastAsia="en-GB" w:bidi="en-GB"/>
      </w:rPr>
    </w:lvl>
    <w:lvl w:ilvl="3" w:tplc="1FAA324A">
      <w:numFmt w:val="bullet"/>
      <w:lvlText w:val="•"/>
      <w:lvlJc w:val="left"/>
      <w:pPr>
        <w:ind w:left="3701" w:hanging="567"/>
      </w:pPr>
      <w:rPr>
        <w:rFonts w:hint="default"/>
        <w:lang w:val="en-GB" w:eastAsia="en-GB" w:bidi="en-GB"/>
      </w:rPr>
    </w:lvl>
    <w:lvl w:ilvl="4" w:tplc="B526EAC2">
      <w:numFmt w:val="bullet"/>
      <w:lvlText w:val="•"/>
      <w:lvlJc w:val="left"/>
      <w:pPr>
        <w:ind w:left="4702" w:hanging="567"/>
      </w:pPr>
      <w:rPr>
        <w:rFonts w:hint="default"/>
        <w:lang w:val="en-GB" w:eastAsia="en-GB" w:bidi="en-GB"/>
      </w:rPr>
    </w:lvl>
    <w:lvl w:ilvl="5" w:tplc="9830FBC6">
      <w:numFmt w:val="bullet"/>
      <w:lvlText w:val="•"/>
      <w:lvlJc w:val="left"/>
      <w:pPr>
        <w:ind w:left="5702" w:hanging="567"/>
      </w:pPr>
      <w:rPr>
        <w:rFonts w:hint="default"/>
        <w:lang w:val="en-GB" w:eastAsia="en-GB" w:bidi="en-GB"/>
      </w:rPr>
    </w:lvl>
    <w:lvl w:ilvl="6" w:tplc="A0E855E2">
      <w:numFmt w:val="bullet"/>
      <w:lvlText w:val="•"/>
      <w:lvlJc w:val="left"/>
      <w:pPr>
        <w:ind w:left="6703" w:hanging="567"/>
      </w:pPr>
      <w:rPr>
        <w:rFonts w:hint="default"/>
        <w:lang w:val="en-GB" w:eastAsia="en-GB" w:bidi="en-GB"/>
      </w:rPr>
    </w:lvl>
    <w:lvl w:ilvl="7" w:tplc="1946F82C">
      <w:numFmt w:val="bullet"/>
      <w:lvlText w:val="•"/>
      <w:lvlJc w:val="left"/>
      <w:pPr>
        <w:ind w:left="7704" w:hanging="567"/>
      </w:pPr>
      <w:rPr>
        <w:rFonts w:hint="default"/>
        <w:lang w:val="en-GB" w:eastAsia="en-GB" w:bidi="en-GB"/>
      </w:rPr>
    </w:lvl>
    <w:lvl w:ilvl="8" w:tplc="45A67B4E">
      <w:numFmt w:val="bullet"/>
      <w:lvlText w:val="•"/>
      <w:lvlJc w:val="left"/>
      <w:pPr>
        <w:ind w:left="8704" w:hanging="567"/>
      </w:pPr>
      <w:rPr>
        <w:rFonts w:hint="default"/>
        <w:lang w:val="en-GB" w:eastAsia="en-GB" w:bidi="en-GB"/>
      </w:rPr>
    </w:lvl>
  </w:abstractNum>
  <w:abstractNum w:abstractNumId="38" w15:restartNumberingAfterBreak="0">
    <w:nsid w:val="7E590104"/>
    <w:multiLevelType w:val="hybridMultilevel"/>
    <w:tmpl w:val="66F070E0"/>
    <w:lvl w:ilvl="0" w:tplc="F200A088">
      <w:start w:val="1"/>
      <w:numFmt w:val="decimal"/>
      <w:lvlText w:val="3.%1"/>
      <w:lvlJc w:val="left"/>
      <w:pPr>
        <w:ind w:left="720" w:hanging="360"/>
      </w:pPr>
      <w:rPr>
        <w:rFonts w:ascii="Calibri" w:hAnsi="Calibri" w:cs="Times New Roman" w:hint="default"/>
        <w:b/>
        <w:i w:val="0"/>
        <w:caps w:val="0"/>
        <w:strike w:val="0"/>
        <w:dstrike w:val="0"/>
        <w:outline w:val="0"/>
        <w:shadow w:val="0"/>
        <w:emboss w:val="0"/>
        <w:imprint w:val="0"/>
        <w:vanish w:val="0"/>
        <w:w w:val="104"/>
        <w:sz w:val="28"/>
        <w:szCs w:val="18"/>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9C76DF"/>
    <w:multiLevelType w:val="hybridMultilevel"/>
    <w:tmpl w:val="F9549992"/>
    <w:lvl w:ilvl="0" w:tplc="1FE4BB9C">
      <w:start w:val="2"/>
      <w:numFmt w:val="decimal"/>
      <w:lvlText w:val="2.%1"/>
      <w:lvlJc w:val="left"/>
      <w:pPr>
        <w:ind w:left="540" w:hanging="180"/>
      </w:pPr>
      <w:rPr>
        <w:rFonts w:ascii="Calibri" w:hAnsi="Calibri" w:cs="Times New Roman" w:hint="default"/>
        <w:b/>
        <w:i w:val="0"/>
        <w:caps w:val="0"/>
        <w:strike w:val="0"/>
        <w:dstrike w:val="0"/>
        <w:outline w:val="0"/>
        <w:shadow w:val="0"/>
        <w:emboss w:val="0"/>
        <w:imprint w:val="0"/>
        <w:vanish w:val="0"/>
        <w:w w:val="104"/>
        <w:sz w:val="28"/>
        <w:szCs w:val="1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1C3262"/>
    <w:multiLevelType w:val="multilevel"/>
    <w:tmpl w:val="28E41BF0"/>
    <w:lvl w:ilvl="0">
      <w:start w:val="1"/>
      <w:numFmt w:val="lowerLetter"/>
      <w:pStyle w:val="Lista"/>
      <w:lvlText w:val="(%1)"/>
      <w:lvlJc w:val="left"/>
      <w:pPr>
        <w:ind w:left="425" w:firstLine="0"/>
      </w:pPr>
      <w:rPr>
        <w:rFonts w:ascii="TH SarabunPSK" w:hAnsi="TH SarabunPSK" w:hint="cs"/>
        <w:b w:val="0"/>
        <w:bCs w:val="0"/>
        <w:i w:val="0"/>
        <w:iCs w:val="0"/>
        <w:caps w:val="0"/>
        <w:smallCaps w:val="0"/>
        <w:strike w:val="0"/>
        <w:dstrike w:val="0"/>
        <w:outline w:val="0"/>
        <w:shadow w:val="0"/>
        <w:emboss w:val="0"/>
        <w:imprint w:val="0"/>
        <w:noProof w:val="0"/>
        <w:vanish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58046165">
    <w:abstractNumId w:val="5"/>
  </w:num>
  <w:num w:numId="2" w16cid:durableId="1293633246">
    <w:abstractNumId w:val="12"/>
  </w:num>
  <w:num w:numId="3" w16cid:durableId="545947267">
    <w:abstractNumId w:val="6"/>
  </w:num>
  <w:num w:numId="4" w16cid:durableId="593899916">
    <w:abstractNumId w:val="28"/>
  </w:num>
  <w:num w:numId="5" w16cid:durableId="2090810075">
    <w:abstractNumId w:val="29"/>
  </w:num>
  <w:num w:numId="6" w16cid:durableId="791021697">
    <w:abstractNumId w:val="19"/>
  </w:num>
  <w:num w:numId="7" w16cid:durableId="441148692">
    <w:abstractNumId w:val="40"/>
  </w:num>
  <w:num w:numId="8" w16cid:durableId="1214922765">
    <w:abstractNumId w:val="11"/>
  </w:num>
  <w:num w:numId="9" w16cid:durableId="305477356">
    <w:abstractNumId w:val="4"/>
  </w:num>
  <w:num w:numId="10" w16cid:durableId="1649284391">
    <w:abstractNumId w:val="20"/>
  </w:num>
  <w:num w:numId="11" w16cid:durableId="50734079">
    <w:abstractNumId w:val="38"/>
  </w:num>
  <w:num w:numId="12" w16cid:durableId="847871354">
    <w:abstractNumId w:val="8"/>
  </w:num>
  <w:num w:numId="13" w16cid:durableId="840973432">
    <w:abstractNumId w:val="35"/>
  </w:num>
  <w:num w:numId="14" w16cid:durableId="272900729">
    <w:abstractNumId w:val="21"/>
  </w:num>
  <w:num w:numId="15" w16cid:durableId="2112124868">
    <w:abstractNumId w:val="36"/>
  </w:num>
  <w:num w:numId="16" w16cid:durableId="896281169">
    <w:abstractNumId w:val="18"/>
  </w:num>
  <w:num w:numId="17" w16cid:durableId="92865625">
    <w:abstractNumId w:val="33"/>
  </w:num>
  <w:num w:numId="18" w16cid:durableId="402920256">
    <w:abstractNumId w:val="3"/>
  </w:num>
  <w:num w:numId="19" w16cid:durableId="1435786794">
    <w:abstractNumId w:val="24"/>
  </w:num>
  <w:num w:numId="20" w16cid:durableId="875240255">
    <w:abstractNumId w:val="27"/>
  </w:num>
  <w:num w:numId="21" w16cid:durableId="447547564">
    <w:abstractNumId w:val="26"/>
  </w:num>
  <w:num w:numId="22" w16cid:durableId="234051938">
    <w:abstractNumId w:val="15"/>
  </w:num>
  <w:num w:numId="23" w16cid:durableId="1089890403">
    <w:abstractNumId w:val="9"/>
  </w:num>
  <w:num w:numId="24" w16cid:durableId="683364937">
    <w:abstractNumId w:val="13"/>
  </w:num>
  <w:num w:numId="25" w16cid:durableId="1166239533">
    <w:abstractNumId w:val="23"/>
  </w:num>
  <w:num w:numId="26" w16cid:durableId="1755323900">
    <w:abstractNumId w:val="22"/>
  </w:num>
  <w:num w:numId="27" w16cid:durableId="1333021772">
    <w:abstractNumId w:val="31"/>
  </w:num>
  <w:num w:numId="28" w16cid:durableId="1436049992">
    <w:abstractNumId w:val="10"/>
  </w:num>
  <w:num w:numId="29" w16cid:durableId="579756752">
    <w:abstractNumId w:val="25"/>
  </w:num>
  <w:num w:numId="30" w16cid:durableId="1160196136">
    <w:abstractNumId w:val="0"/>
  </w:num>
  <w:num w:numId="31" w16cid:durableId="1389185040">
    <w:abstractNumId w:val="30"/>
  </w:num>
  <w:num w:numId="32" w16cid:durableId="146091147">
    <w:abstractNumId w:val="37"/>
  </w:num>
  <w:num w:numId="33" w16cid:durableId="2143499323">
    <w:abstractNumId w:val="17"/>
  </w:num>
  <w:num w:numId="34" w16cid:durableId="64497351">
    <w:abstractNumId w:val="7"/>
  </w:num>
  <w:num w:numId="35" w16cid:durableId="1498570288">
    <w:abstractNumId w:val="39"/>
  </w:num>
  <w:num w:numId="36" w16cid:durableId="1937639977">
    <w:abstractNumId w:val="32"/>
  </w:num>
  <w:num w:numId="37" w16cid:durableId="2103138968">
    <w:abstractNumId w:val="2"/>
  </w:num>
  <w:num w:numId="38" w16cid:durableId="822502605">
    <w:abstractNumId w:val="1"/>
  </w:num>
  <w:num w:numId="39" w16cid:durableId="968390605">
    <w:abstractNumId w:val="16"/>
  </w:num>
  <w:num w:numId="40" w16cid:durableId="1744134110">
    <w:abstractNumId w:val="34"/>
  </w:num>
  <w:num w:numId="41" w16cid:durableId="1212957073">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D4"/>
    <w:rsid w:val="00012E01"/>
    <w:rsid w:val="000204E0"/>
    <w:rsid w:val="00023486"/>
    <w:rsid w:val="00041749"/>
    <w:rsid w:val="00046F03"/>
    <w:rsid w:val="00060614"/>
    <w:rsid w:val="00093031"/>
    <w:rsid w:val="000A031E"/>
    <w:rsid w:val="000E26B5"/>
    <w:rsid w:val="000E3CD6"/>
    <w:rsid w:val="001020CF"/>
    <w:rsid w:val="001058B6"/>
    <w:rsid w:val="00121EBF"/>
    <w:rsid w:val="0016430A"/>
    <w:rsid w:val="00187766"/>
    <w:rsid w:val="00192159"/>
    <w:rsid w:val="001C1EAA"/>
    <w:rsid w:val="001D08A6"/>
    <w:rsid w:val="001D0A83"/>
    <w:rsid w:val="001D2372"/>
    <w:rsid w:val="001F0222"/>
    <w:rsid w:val="001F2101"/>
    <w:rsid w:val="001F748E"/>
    <w:rsid w:val="00211038"/>
    <w:rsid w:val="00217FA6"/>
    <w:rsid w:val="00221776"/>
    <w:rsid w:val="00236013"/>
    <w:rsid w:val="00292AD2"/>
    <w:rsid w:val="002B1963"/>
    <w:rsid w:val="002B3DB4"/>
    <w:rsid w:val="002B6FEF"/>
    <w:rsid w:val="002B7CA8"/>
    <w:rsid w:val="002C5130"/>
    <w:rsid w:val="002D3318"/>
    <w:rsid w:val="00324672"/>
    <w:rsid w:val="00336C8C"/>
    <w:rsid w:val="0034572E"/>
    <w:rsid w:val="00347103"/>
    <w:rsid w:val="00353F69"/>
    <w:rsid w:val="00364269"/>
    <w:rsid w:val="00367B1D"/>
    <w:rsid w:val="00381968"/>
    <w:rsid w:val="00383F06"/>
    <w:rsid w:val="00387C40"/>
    <w:rsid w:val="00390ECE"/>
    <w:rsid w:val="0039331B"/>
    <w:rsid w:val="003C3417"/>
    <w:rsid w:val="003E641B"/>
    <w:rsid w:val="003E6FC1"/>
    <w:rsid w:val="003F2456"/>
    <w:rsid w:val="003F257B"/>
    <w:rsid w:val="003F49CA"/>
    <w:rsid w:val="003F6611"/>
    <w:rsid w:val="00407CE5"/>
    <w:rsid w:val="00427A1A"/>
    <w:rsid w:val="00443067"/>
    <w:rsid w:val="0047375A"/>
    <w:rsid w:val="00474B2C"/>
    <w:rsid w:val="004840EB"/>
    <w:rsid w:val="0049260B"/>
    <w:rsid w:val="004A7D1E"/>
    <w:rsid w:val="004B0BC2"/>
    <w:rsid w:val="004D2E62"/>
    <w:rsid w:val="004E44DF"/>
    <w:rsid w:val="004F57F4"/>
    <w:rsid w:val="004F7CC0"/>
    <w:rsid w:val="00500C91"/>
    <w:rsid w:val="00512181"/>
    <w:rsid w:val="00535569"/>
    <w:rsid w:val="005435F1"/>
    <w:rsid w:val="0055093B"/>
    <w:rsid w:val="0055564A"/>
    <w:rsid w:val="00557EF1"/>
    <w:rsid w:val="005854B7"/>
    <w:rsid w:val="00586A88"/>
    <w:rsid w:val="00586BFF"/>
    <w:rsid w:val="00586CE3"/>
    <w:rsid w:val="005A6E70"/>
    <w:rsid w:val="005C6572"/>
    <w:rsid w:val="005D6EAC"/>
    <w:rsid w:val="005E2467"/>
    <w:rsid w:val="005E52E8"/>
    <w:rsid w:val="005F1854"/>
    <w:rsid w:val="005F3D4E"/>
    <w:rsid w:val="006005AA"/>
    <w:rsid w:val="00607E8B"/>
    <w:rsid w:val="00610D8D"/>
    <w:rsid w:val="006230FA"/>
    <w:rsid w:val="00654B55"/>
    <w:rsid w:val="00673C26"/>
    <w:rsid w:val="0068577C"/>
    <w:rsid w:val="006E6F28"/>
    <w:rsid w:val="00702547"/>
    <w:rsid w:val="007209F6"/>
    <w:rsid w:val="00745665"/>
    <w:rsid w:val="00756C75"/>
    <w:rsid w:val="0076117A"/>
    <w:rsid w:val="00770C7C"/>
    <w:rsid w:val="0078743B"/>
    <w:rsid w:val="007923E9"/>
    <w:rsid w:val="007A4581"/>
    <w:rsid w:val="007A6E49"/>
    <w:rsid w:val="007B0DDA"/>
    <w:rsid w:val="007B1A23"/>
    <w:rsid w:val="007B459A"/>
    <w:rsid w:val="007D4902"/>
    <w:rsid w:val="007D720E"/>
    <w:rsid w:val="007E15AE"/>
    <w:rsid w:val="007E4B4E"/>
    <w:rsid w:val="008050E1"/>
    <w:rsid w:val="00805163"/>
    <w:rsid w:val="008122F8"/>
    <w:rsid w:val="00836C5E"/>
    <w:rsid w:val="00837C3F"/>
    <w:rsid w:val="0084316B"/>
    <w:rsid w:val="008507FD"/>
    <w:rsid w:val="00852CC6"/>
    <w:rsid w:val="008615D4"/>
    <w:rsid w:val="00873AE0"/>
    <w:rsid w:val="0089726F"/>
    <w:rsid w:val="008A58ED"/>
    <w:rsid w:val="008A778E"/>
    <w:rsid w:val="008B4538"/>
    <w:rsid w:val="008D34CA"/>
    <w:rsid w:val="008F4E43"/>
    <w:rsid w:val="008F511E"/>
    <w:rsid w:val="009021CE"/>
    <w:rsid w:val="00910E71"/>
    <w:rsid w:val="00923551"/>
    <w:rsid w:val="00943549"/>
    <w:rsid w:val="00944C4C"/>
    <w:rsid w:val="00993A55"/>
    <w:rsid w:val="009A3334"/>
    <w:rsid w:val="009B34AD"/>
    <w:rsid w:val="009B7FA9"/>
    <w:rsid w:val="009C0267"/>
    <w:rsid w:val="009C48D8"/>
    <w:rsid w:val="009E7AF4"/>
    <w:rsid w:val="009E7C10"/>
    <w:rsid w:val="009F46F2"/>
    <w:rsid w:val="00A15270"/>
    <w:rsid w:val="00A34DB6"/>
    <w:rsid w:val="00A37589"/>
    <w:rsid w:val="00A61C0E"/>
    <w:rsid w:val="00A72C17"/>
    <w:rsid w:val="00A74406"/>
    <w:rsid w:val="00A8468E"/>
    <w:rsid w:val="00A95E0F"/>
    <w:rsid w:val="00AA04D2"/>
    <w:rsid w:val="00AB3A8C"/>
    <w:rsid w:val="00AE054C"/>
    <w:rsid w:val="00AE1BC5"/>
    <w:rsid w:val="00AE5CBC"/>
    <w:rsid w:val="00B07601"/>
    <w:rsid w:val="00B262AA"/>
    <w:rsid w:val="00B80B18"/>
    <w:rsid w:val="00BF3156"/>
    <w:rsid w:val="00C05951"/>
    <w:rsid w:val="00C37A34"/>
    <w:rsid w:val="00C4692F"/>
    <w:rsid w:val="00C53240"/>
    <w:rsid w:val="00C77129"/>
    <w:rsid w:val="00C866A5"/>
    <w:rsid w:val="00CA3B8F"/>
    <w:rsid w:val="00CC43A2"/>
    <w:rsid w:val="00CE44F2"/>
    <w:rsid w:val="00CF6287"/>
    <w:rsid w:val="00D03791"/>
    <w:rsid w:val="00D07D4D"/>
    <w:rsid w:val="00D20DAE"/>
    <w:rsid w:val="00D27BBB"/>
    <w:rsid w:val="00D640FB"/>
    <w:rsid w:val="00D73202"/>
    <w:rsid w:val="00D75B95"/>
    <w:rsid w:val="00D831BA"/>
    <w:rsid w:val="00D86876"/>
    <w:rsid w:val="00D90938"/>
    <w:rsid w:val="00D94EBC"/>
    <w:rsid w:val="00D9523B"/>
    <w:rsid w:val="00DA6969"/>
    <w:rsid w:val="00DB6F54"/>
    <w:rsid w:val="00DC6D0D"/>
    <w:rsid w:val="00DD1238"/>
    <w:rsid w:val="00DD3FD6"/>
    <w:rsid w:val="00DD5708"/>
    <w:rsid w:val="00DF6D21"/>
    <w:rsid w:val="00E00CD7"/>
    <w:rsid w:val="00E01D38"/>
    <w:rsid w:val="00E062E7"/>
    <w:rsid w:val="00E315D1"/>
    <w:rsid w:val="00E32B28"/>
    <w:rsid w:val="00E47BD7"/>
    <w:rsid w:val="00E56D26"/>
    <w:rsid w:val="00E844F7"/>
    <w:rsid w:val="00E9368B"/>
    <w:rsid w:val="00EC14CF"/>
    <w:rsid w:val="00EC341D"/>
    <w:rsid w:val="00EC5547"/>
    <w:rsid w:val="00EE2B97"/>
    <w:rsid w:val="00EE3013"/>
    <w:rsid w:val="00EE5D6C"/>
    <w:rsid w:val="00EE706B"/>
    <w:rsid w:val="00F03F0C"/>
    <w:rsid w:val="00F43B1E"/>
    <w:rsid w:val="00F80A29"/>
    <w:rsid w:val="00FB13B9"/>
    <w:rsid w:val="00FC1996"/>
    <w:rsid w:val="00FD145C"/>
    <w:rsid w:val="00FE29BB"/>
    <w:rsid w:val="00FE71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715FE"/>
  <w15:chartTrackingRefBased/>
  <w15:docId w15:val="{52C12930-0672-4F82-BE90-053397D2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th-TH"/>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D8D"/>
    <w:pPr>
      <w:spacing w:before="240"/>
      <w:jc w:val="both"/>
    </w:pPr>
    <w:rPr>
      <w:rFonts w:ascii="TH SarabunPSK" w:hAnsi="TH SarabunPSK" w:cs="TH SarabunPSK"/>
      <w:spacing w:val="5"/>
      <w:kern w:val="28"/>
      <w:sz w:val="32"/>
      <w:szCs w:val="32"/>
    </w:rPr>
  </w:style>
  <w:style w:type="paragraph" w:styleId="Heading1">
    <w:name w:val="heading 1"/>
    <w:basedOn w:val="Normal"/>
    <w:next w:val="Normal"/>
    <w:link w:val="Heading1Char"/>
    <w:uiPriority w:val="2"/>
    <w:qFormat/>
    <w:rsid w:val="002B7CA8"/>
    <w:pPr>
      <w:keepNext/>
      <w:keepLines/>
      <w:numPr>
        <w:numId w:val="1"/>
      </w:numPr>
      <w:spacing w:after="240"/>
      <w:outlineLvl w:val="0"/>
    </w:pPr>
    <w:rPr>
      <w:rFonts w:eastAsiaTheme="majorEastAsia"/>
      <w:b/>
      <w:bCs/>
      <w:sz w:val="40"/>
      <w:szCs w:val="40"/>
    </w:rPr>
  </w:style>
  <w:style w:type="paragraph" w:styleId="Heading2">
    <w:name w:val="heading 2"/>
    <w:next w:val="Normal"/>
    <w:link w:val="Heading2Char"/>
    <w:uiPriority w:val="2"/>
    <w:unhideWhenUsed/>
    <w:qFormat/>
    <w:rsid w:val="002B7CA8"/>
    <w:pPr>
      <w:numPr>
        <w:ilvl w:val="1"/>
        <w:numId w:val="1"/>
      </w:numPr>
      <w:spacing w:before="240" w:after="120"/>
      <w:ind w:left="992" w:hanging="567"/>
      <w:outlineLvl w:val="1"/>
    </w:pPr>
    <w:rPr>
      <w:rFonts w:ascii="TH SarabunPSK" w:hAnsi="TH SarabunPSK" w:cs="TH SarabunPSK"/>
      <w:b/>
      <w:bCs/>
      <w:spacing w:val="5"/>
      <w:kern w:val="28"/>
      <w:sz w:val="36"/>
      <w:szCs w:val="36"/>
    </w:rPr>
  </w:style>
  <w:style w:type="paragraph" w:styleId="Heading3">
    <w:name w:val="heading 3"/>
    <w:next w:val="Normal"/>
    <w:link w:val="Heading3Char"/>
    <w:uiPriority w:val="2"/>
    <w:unhideWhenUsed/>
    <w:qFormat/>
    <w:rsid w:val="002B7CA8"/>
    <w:pPr>
      <w:keepNext/>
      <w:keepLines/>
      <w:numPr>
        <w:ilvl w:val="2"/>
        <w:numId w:val="1"/>
      </w:numPr>
      <w:spacing w:before="120"/>
      <w:ind w:left="1701" w:hanging="709"/>
      <w:outlineLvl w:val="2"/>
    </w:pPr>
    <w:rPr>
      <w:rFonts w:ascii="TH SarabunPSK" w:eastAsiaTheme="majorEastAsia" w:hAnsi="TH SarabunPSK" w:cs="TH SarabunPSK"/>
      <w:b/>
      <w:bCs/>
      <w:spacing w:val="5"/>
      <w:kern w:val="28"/>
      <w:sz w:val="32"/>
      <w:szCs w:val="32"/>
    </w:rPr>
  </w:style>
  <w:style w:type="paragraph" w:styleId="Heading4">
    <w:name w:val="heading 4"/>
    <w:basedOn w:val="Normal"/>
    <w:next w:val="BodyText"/>
    <w:link w:val="Heading4Char"/>
    <w:uiPriority w:val="2"/>
    <w:qFormat/>
    <w:rsid w:val="00EE5D6C"/>
    <w:pPr>
      <w:keepNext/>
      <w:keepLines/>
      <w:spacing w:before="200" w:after="60"/>
      <w:ind w:left="851" w:hanging="851"/>
      <w:outlineLvl w:val="3"/>
    </w:pPr>
    <w:rPr>
      <w:rFonts w:ascii="Arial" w:eastAsiaTheme="majorEastAsia" w:hAnsi="Arial" w:cstheme="majorBidi"/>
      <w:bCs/>
      <w:iCs/>
      <w:lang w:bidi="ar-SA"/>
    </w:rPr>
  </w:style>
  <w:style w:type="paragraph" w:styleId="Heading5">
    <w:name w:val="heading 5"/>
    <w:basedOn w:val="Normal"/>
    <w:next w:val="Normal"/>
    <w:link w:val="Heading5Char"/>
    <w:uiPriority w:val="9"/>
    <w:semiHidden/>
    <w:qFormat/>
    <w:rsid w:val="00EE5D6C"/>
    <w:pPr>
      <w:keepNext/>
      <w:keepLines/>
      <w:spacing w:before="200" w:after="60"/>
      <w:ind w:left="851" w:hanging="851"/>
      <w:outlineLvl w:val="4"/>
    </w:pPr>
    <w:rPr>
      <w:rFonts w:asciiTheme="majorHAnsi" w:eastAsiaTheme="majorEastAsia" w:hAnsiTheme="majorHAnsi" w:cstheme="majorBidi"/>
      <w:color w:val="5B9BD5" w:themeColor="accent1"/>
      <w:lang w:bidi="ar-SA"/>
    </w:rPr>
  </w:style>
  <w:style w:type="paragraph" w:styleId="Heading6">
    <w:name w:val="heading 6"/>
    <w:basedOn w:val="Normal"/>
    <w:next w:val="Normal"/>
    <w:link w:val="Heading6Char"/>
    <w:uiPriority w:val="9"/>
    <w:semiHidden/>
    <w:unhideWhenUsed/>
    <w:qFormat/>
    <w:rsid w:val="00EE5D6C"/>
    <w:pPr>
      <w:keepNext/>
      <w:keepLines/>
      <w:spacing w:before="200" w:after="60"/>
      <w:ind w:left="1152" w:hanging="1152"/>
      <w:outlineLvl w:val="5"/>
    </w:pPr>
    <w:rPr>
      <w:rFonts w:asciiTheme="majorHAnsi" w:eastAsiaTheme="majorEastAsia" w:hAnsiTheme="majorHAnsi" w:cstheme="majorBidi"/>
      <w:i/>
      <w:iCs/>
      <w:color w:val="5B9BD5" w:themeColor="accent1"/>
      <w:lang w:bidi="ar-SA"/>
    </w:rPr>
  </w:style>
  <w:style w:type="paragraph" w:styleId="Heading7">
    <w:name w:val="heading 7"/>
    <w:basedOn w:val="Normal"/>
    <w:next w:val="Normal"/>
    <w:link w:val="Heading7Char"/>
    <w:uiPriority w:val="9"/>
    <w:semiHidden/>
    <w:unhideWhenUsed/>
    <w:qFormat/>
    <w:rsid w:val="00EE5D6C"/>
    <w:pPr>
      <w:keepNext/>
      <w:keepLines/>
      <w:spacing w:before="40"/>
      <w:ind w:left="1296" w:hanging="1296"/>
      <w:outlineLvl w:val="6"/>
    </w:pPr>
    <w:rPr>
      <w:rFonts w:asciiTheme="majorHAnsi" w:eastAsiaTheme="majorEastAsia" w:hAnsiTheme="majorHAnsi" w:cstheme="majorBidi"/>
      <w:i/>
      <w:iCs/>
      <w:color w:val="1F4D78" w:themeColor="accent1" w:themeShade="7F"/>
      <w:lang w:bidi="ar-SA"/>
    </w:rPr>
  </w:style>
  <w:style w:type="paragraph" w:styleId="Heading8">
    <w:name w:val="heading 8"/>
    <w:basedOn w:val="Normal"/>
    <w:next w:val="Normal"/>
    <w:link w:val="Heading8Char"/>
    <w:uiPriority w:val="9"/>
    <w:semiHidden/>
    <w:unhideWhenUsed/>
    <w:qFormat/>
    <w:rsid w:val="00EE5D6C"/>
    <w:pPr>
      <w:keepNext/>
      <w:keepLines/>
      <w:spacing w:before="40"/>
      <w:ind w:left="1440" w:hanging="1440"/>
      <w:outlineLvl w:val="7"/>
    </w:pPr>
    <w:rPr>
      <w:rFonts w:asciiTheme="majorHAnsi" w:eastAsiaTheme="majorEastAsia" w:hAnsiTheme="majorHAnsi" w:cstheme="majorBidi"/>
      <w:color w:val="272727" w:themeColor="text1" w:themeTint="D8"/>
      <w:sz w:val="21"/>
      <w:szCs w:val="21"/>
      <w:lang w:bidi="ar-SA"/>
    </w:rPr>
  </w:style>
  <w:style w:type="paragraph" w:styleId="Heading9">
    <w:name w:val="heading 9"/>
    <w:basedOn w:val="Normal"/>
    <w:next w:val="Normal"/>
    <w:link w:val="Heading9Char"/>
    <w:uiPriority w:val="9"/>
    <w:semiHidden/>
    <w:unhideWhenUsed/>
    <w:qFormat/>
    <w:rsid w:val="00EE5D6C"/>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367B1D"/>
    <w:pPr>
      <w:contextualSpacing/>
      <w:jc w:val="center"/>
    </w:pPr>
    <w:rPr>
      <w:rFonts w:ascii="TH SarabunPSK" w:eastAsiaTheme="majorEastAsia" w:hAnsi="TH SarabunPSK" w:cs="TH SarabunPSK"/>
      <w:b/>
      <w:spacing w:val="-10"/>
      <w:kern w:val="28"/>
      <w:sz w:val="120"/>
      <w:szCs w:val="120"/>
    </w:rPr>
  </w:style>
  <w:style w:type="character" w:customStyle="1" w:styleId="TitleChar">
    <w:name w:val="Title Char"/>
    <w:basedOn w:val="DefaultParagraphFont"/>
    <w:link w:val="Title"/>
    <w:uiPriority w:val="10"/>
    <w:rsid w:val="00367B1D"/>
    <w:rPr>
      <w:rFonts w:ascii="TH SarabunPSK" w:eastAsiaTheme="majorEastAsia" w:hAnsi="TH SarabunPSK" w:cs="TH SarabunPSK"/>
      <w:b/>
      <w:spacing w:val="-10"/>
      <w:kern w:val="28"/>
      <w:sz w:val="120"/>
      <w:szCs w:val="120"/>
    </w:rPr>
  </w:style>
  <w:style w:type="paragraph" w:styleId="Header">
    <w:name w:val="header"/>
    <w:basedOn w:val="Normal"/>
    <w:link w:val="HeaderChar"/>
    <w:uiPriority w:val="99"/>
    <w:unhideWhenUsed/>
    <w:rsid w:val="0076117A"/>
    <w:pPr>
      <w:tabs>
        <w:tab w:val="center" w:pos="4680"/>
        <w:tab w:val="right" w:pos="9360"/>
      </w:tabs>
    </w:pPr>
  </w:style>
  <w:style w:type="character" w:customStyle="1" w:styleId="HeaderChar">
    <w:name w:val="Header Char"/>
    <w:basedOn w:val="DefaultParagraphFont"/>
    <w:link w:val="Header"/>
    <w:uiPriority w:val="99"/>
    <w:rsid w:val="0076117A"/>
  </w:style>
  <w:style w:type="paragraph" w:styleId="Footer">
    <w:name w:val="footer"/>
    <w:basedOn w:val="Normal"/>
    <w:link w:val="FooterChar"/>
    <w:uiPriority w:val="99"/>
    <w:unhideWhenUsed/>
    <w:rsid w:val="0076117A"/>
    <w:pPr>
      <w:tabs>
        <w:tab w:val="center" w:pos="4680"/>
        <w:tab w:val="right" w:pos="9360"/>
      </w:tabs>
    </w:pPr>
  </w:style>
  <w:style w:type="character" w:customStyle="1" w:styleId="FooterChar">
    <w:name w:val="Footer Char"/>
    <w:basedOn w:val="DefaultParagraphFont"/>
    <w:link w:val="Footer"/>
    <w:uiPriority w:val="99"/>
    <w:rsid w:val="0076117A"/>
  </w:style>
  <w:style w:type="character" w:customStyle="1" w:styleId="Heading1Char">
    <w:name w:val="Heading 1 Char"/>
    <w:basedOn w:val="DefaultParagraphFont"/>
    <w:link w:val="Heading1"/>
    <w:uiPriority w:val="2"/>
    <w:rsid w:val="002B7CA8"/>
    <w:rPr>
      <w:rFonts w:ascii="TH SarabunPSK" w:eastAsiaTheme="majorEastAsia" w:hAnsi="TH SarabunPSK" w:cs="TH SarabunPSK"/>
      <w:b/>
      <w:bCs/>
      <w:spacing w:val="5"/>
      <w:kern w:val="28"/>
      <w:sz w:val="40"/>
      <w:szCs w:val="40"/>
    </w:rPr>
  </w:style>
  <w:style w:type="paragraph" w:styleId="ListParagraph">
    <w:name w:val="List Paragraph"/>
    <w:aliases w:val="Bulleted List Paragraph"/>
    <w:basedOn w:val="Normal"/>
    <w:link w:val="ListParagraphChar"/>
    <w:uiPriority w:val="1"/>
    <w:qFormat/>
    <w:rsid w:val="0034572E"/>
    <w:pPr>
      <w:ind w:left="720"/>
      <w:contextualSpacing/>
    </w:pPr>
  </w:style>
  <w:style w:type="character" w:customStyle="1" w:styleId="Heading2Char">
    <w:name w:val="Heading 2 Char"/>
    <w:basedOn w:val="DefaultParagraphFont"/>
    <w:link w:val="Heading2"/>
    <w:uiPriority w:val="2"/>
    <w:rsid w:val="002B7CA8"/>
    <w:rPr>
      <w:rFonts w:ascii="TH SarabunPSK" w:hAnsi="TH SarabunPSK" w:cs="TH SarabunPSK"/>
      <w:b/>
      <w:bCs/>
      <w:spacing w:val="5"/>
      <w:kern w:val="28"/>
      <w:sz w:val="36"/>
      <w:szCs w:val="36"/>
    </w:rPr>
  </w:style>
  <w:style w:type="character" w:customStyle="1" w:styleId="Heading3Char">
    <w:name w:val="Heading 3 Char"/>
    <w:basedOn w:val="DefaultParagraphFont"/>
    <w:link w:val="Heading3"/>
    <w:uiPriority w:val="2"/>
    <w:rsid w:val="002B7CA8"/>
    <w:rPr>
      <w:rFonts w:ascii="TH SarabunPSK" w:eastAsiaTheme="majorEastAsia" w:hAnsi="TH SarabunPSK" w:cs="TH SarabunPSK"/>
      <w:b/>
      <w:bCs/>
      <w:spacing w:val="5"/>
      <w:kern w:val="28"/>
      <w:sz w:val="32"/>
      <w:szCs w:val="32"/>
    </w:rPr>
  </w:style>
  <w:style w:type="paragraph" w:styleId="TOCHeading">
    <w:name w:val="TOC Heading"/>
    <w:basedOn w:val="Heading1"/>
    <w:next w:val="Normal"/>
    <w:uiPriority w:val="39"/>
    <w:unhideWhenUsed/>
    <w:rsid w:val="00B07601"/>
    <w:pPr>
      <w:numPr>
        <w:numId w:val="0"/>
      </w:numPr>
      <w:spacing w:after="0" w:line="259" w:lineRule="auto"/>
      <w:outlineLvl w:val="9"/>
    </w:pPr>
    <w:rPr>
      <w:rFonts w:asciiTheme="majorHAnsi" w:hAnsiTheme="majorHAnsi" w:cstheme="majorBidi"/>
      <w:b w:val="0"/>
      <w:bCs w:val="0"/>
      <w:color w:val="2E74B5" w:themeColor="accent1" w:themeShade="BF"/>
      <w:szCs w:val="32"/>
      <w:lang w:bidi="ar-SA"/>
    </w:rPr>
  </w:style>
  <w:style w:type="paragraph" w:styleId="TOC1">
    <w:name w:val="toc 1"/>
    <w:basedOn w:val="Normal"/>
    <w:next w:val="Normal"/>
    <w:autoRedefine/>
    <w:uiPriority w:val="39"/>
    <w:unhideWhenUsed/>
    <w:rsid w:val="009B7FA9"/>
    <w:pPr>
      <w:tabs>
        <w:tab w:val="left" w:pos="426"/>
        <w:tab w:val="right" w:leader="dot" w:pos="9678"/>
      </w:tabs>
      <w:spacing w:before="120"/>
    </w:pPr>
    <w:rPr>
      <w:rFonts w:cs="Angsana New"/>
      <w:szCs w:val="40"/>
    </w:rPr>
  </w:style>
  <w:style w:type="paragraph" w:styleId="TOC2">
    <w:name w:val="toc 2"/>
    <w:basedOn w:val="Normal"/>
    <w:next w:val="Normal"/>
    <w:autoRedefine/>
    <w:uiPriority w:val="39"/>
    <w:unhideWhenUsed/>
    <w:rsid w:val="009B7FA9"/>
    <w:pPr>
      <w:tabs>
        <w:tab w:val="left" w:pos="993"/>
        <w:tab w:val="right" w:leader="dot" w:pos="9678"/>
      </w:tabs>
      <w:ind w:left="992" w:hanging="567"/>
    </w:pPr>
    <w:rPr>
      <w:rFonts w:cs="Angsana New"/>
      <w:szCs w:val="40"/>
    </w:rPr>
  </w:style>
  <w:style w:type="paragraph" w:styleId="TOC3">
    <w:name w:val="toc 3"/>
    <w:basedOn w:val="Normal"/>
    <w:next w:val="Normal"/>
    <w:autoRedefine/>
    <w:uiPriority w:val="39"/>
    <w:unhideWhenUsed/>
    <w:rsid w:val="009B7FA9"/>
    <w:pPr>
      <w:tabs>
        <w:tab w:val="left" w:pos="1701"/>
        <w:tab w:val="right" w:leader="dot" w:pos="9678"/>
      </w:tabs>
      <w:ind w:left="1701" w:hanging="709"/>
    </w:pPr>
    <w:rPr>
      <w:rFonts w:cs="Angsana New"/>
      <w:szCs w:val="40"/>
    </w:rPr>
  </w:style>
  <w:style w:type="character" w:styleId="Hyperlink">
    <w:name w:val="Hyperlink"/>
    <w:basedOn w:val="DefaultParagraphFont"/>
    <w:uiPriority w:val="99"/>
    <w:unhideWhenUsed/>
    <w:rsid w:val="00B07601"/>
    <w:rPr>
      <w:color w:val="0563C1" w:themeColor="hyperlink"/>
      <w:u w:val="single"/>
    </w:rPr>
  </w:style>
  <w:style w:type="table" w:customStyle="1" w:styleId="TableGrid2">
    <w:name w:val="Table Grid2"/>
    <w:basedOn w:val="TableNormal"/>
    <w:next w:val="TableGrid"/>
    <w:uiPriority w:val="39"/>
    <w:rsid w:val="00923551"/>
    <w:rPr>
      <w:rFonts w:ascii="Calibri" w:eastAsia="Calibri" w:hAnsi="Calibri" w:cs="Cordia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E2467"/>
    <w:rPr>
      <w:rFonts w:ascii="Segoe UI" w:hAnsi="Segoe UI" w:cs="Angsana New"/>
      <w:sz w:val="18"/>
    </w:rPr>
  </w:style>
  <w:style w:type="character" w:customStyle="1" w:styleId="BalloonTextChar">
    <w:name w:val="Balloon Text Char"/>
    <w:basedOn w:val="DefaultParagraphFont"/>
    <w:link w:val="BalloonText"/>
    <w:uiPriority w:val="99"/>
    <w:semiHidden/>
    <w:rsid w:val="005E2467"/>
    <w:rPr>
      <w:rFonts w:ascii="Segoe UI" w:hAnsi="Segoe UI" w:cs="Angsana New"/>
      <w:sz w:val="18"/>
      <w:szCs w:val="22"/>
      <w:lang w:val="en-GB"/>
    </w:rPr>
  </w:style>
  <w:style w:type="paragraph" w:customStyle="1" w:styleId="1">
    <w:name w:val="1"/>
    <w:basedOn w:val="ListParagraph"/>
    <w:link w:val="1Char"/>
    <w:rsid w:val="00E32B28"/>
    <w:pPr>
      <w:numPr>
        <w:numId w:val="2"/>
      </w:numPr>
      <w:spacing w:before="120" w:after="120"/>
      <w:contextualSpacing w:val="0"/>
      <w:outlineLvl w:val="0"/>
    </w:pPr>
    <w:rPr>
      <w:rFonts w:ascii="Arial" w:eastAsia="Calibri" w:hAnsi="Arial" w:cs="Arial"/>
      <w:b/>
      <w:sz w:val="24"/>
      <w:lang w:bidi="ar-SA"/>
    </w:rPr>
  </w:style>
  <w:style w:type="paragraph" w:customStyle="1" w:styleId="11">
    <w:name w:val="1.1."/>
    <w:basedOn w:val="ListParagraph"/>
    <w:link w:val="11Char"/>
    <w:rsid w:val="00E32B28"/>
    <w:pPr>
      <w:keepNext/>
      <w:numPr>
        <w:ilvl w:val="1"/>
        <w:numId w:val="2"/>
      </w:numPr>
      <w:spacing w:before="120" w:after="120"/>
      <w:ind w:left="567"/>
      <w:contextualSpacing w:val="0"/>
      <w:outlineLvl w:val="1"/>
    </w:pPr>
    <w:rPr>
      <w:rFonts w:ascii="Arial" w:eastAsia="Calibri" w:hAnsi="Arial" w:cs="Arial"/>
      <w:lang w:bidi="ar-SA"/>
    </w:rPr>
  </w:style>
  <w:style w:type="character" w:customStyle="1" w:styleId="11Char">
    <w:name w:val="1.1. Char"/>
    <w:basedOn w:val="DefaultParagraphFont"/>
    <w:link w:val="11"/>
    <w:rsid w:val="00217FA6"/>
    <w:rPr>
      <w:rFonts w:ascii="Arial" w:eastAsia="Calibri" w:hAnsi="Arial" w:cs="Arial"/>
      <w:spacing w:val="5"/>
      <w:kern w:val="28"/>
      <w:sz w:val="32"/>
      <w:szCs w:val="32"/>
      <w:lang w:bidi="ar-SA"/>
    </w:rPr>
  </w:style>
  <w:style w:type="paragraph" w:customStyle="1" w:styleId="Action">
    <w:name w:val="Action"/>
    <w:basedOn w:val="ListParagraph"/>
    <w:link w:val="ActionChar"/>
    <w:rsid w:val="00217FA6"/>
    <w:pPr>
      <w:numPr>
        <w:numId w:val="3"/>
      </w:numPr>
      <w:spacing w:before="120" w:after="120"/>
      <w:contextualSpacing w:val="0"/>
    </w:pPr>
    <w:rPr>
      <w:rFonts w:ascii="Arial" w:eastAsia="Calibri" w:hAnsi="Arial" w:cs="Arial"/>
      <w:lang w:bidi="ar-SA"/>
    </w:rPr>
  </w:style>
  <w:style w:type="character" w:customStyle="1" w:styleId="ActionChar">
    <w:name w:val="Action Char"/>
    <w:basedOn w:val="DefaultParagraphFont"/>
    <w:link w:val="Action"/>
    <w:rsid w:val="00217FA6"/>
    <w:rPr>
      <w:rFonts w:ascii="Arial" w:eastAsia="Calibri" w:hAnsi="Arial" w:cs="Arial"/>
      <w:spacing w:val="5"/>
      <w:kern w:val="28"/>
      <w:sz w:val="32"/>
      <w:szCs w:val="32"/>
      <w:lang w:bidi="ar-SA"/>
    </w:rPr>
  </w:style>
  <w:style w:type="paragraph" w:styleId="FootnoteText">
    <w:name w:val="footnote text"/>
    <w:basedOn w:val="Normal"/>
    <w:link w:val="FootnoteTextChar"/>
    <w:uiPriority w:val="99"/>
    <w:semiHidden/>
    <w:unhideWhenUsed/>
    <w:rsid w:val="00217FA6"/>
    <w:pPr>
      <w:spacing w:before="0"/>
    </w:pPr>
    <w:rPr>
      <w:sz w:val="20"/>
      <w:szCs w:val="20"/>
      <w:lang w:bidi="ar-SA"/>
    </w:rPr>
  </w:style>
  <w:style w:type="character" w:customStyle="1" w:styleId="FootnoteTextChar">
    <w:name w:val="Footnote Text Char"/>
    <w:basedOn w:val="DefaultParagraphFont"/>
    <w:link w:val="FootnoteText"/>
    <w:uiPriority w:val="99"/>
    <w:semiHidden/>
    <w:rsid w:val="00217FA6"/>
    <w:rPr>
      <w:sz w:val="20"/>
      <w:szCs w:val="20"/>
      <w:lang w:val="en-GB" w:bidi="ar-SA"/>
    </w:rPr>
  </w:style>
  <w:style w:type="character" w:styleId="FootnoteReference">
    <w:name w:val="footnote reference"/>
    <w:basedOn w:val="DefaultParagraphFont"/>
    <w:uiPriority w:val="99"/>
    <w:semiHidden/>
    <w:unhideWhenUsed/>
    <w:rsid w:val="00217FA6"/>
    <w:rPr>
      <w:vertAlign w:val="superscript"/>
    </w:rPr>
  </w:style>
  <w:style w:type="paragraph" w:customStyle="1" w:styleId="Default">
    <w:name w:val="Default"/>
    <w:rsid w:val="00217FA6"/>
    <w:pPr>
      <w:autoSpaceDE w:val="0"/>
      <w:autoSpaceDN w:val="0"/>
      <w:adjustRightInd w:val="0"/>
    </w:pPr>
    <w:rPr>
      <w:rFonts w:ascii="Arial" w:hAnsi="Arial" w:cs="Arial"/>
      <w:color w:val="000000"/>
      <w:sz w:val="24"/>
      <w:szCs w:val="24"/>
      <w:lang w:val="en-GB" w:bidi="ar-SA"/>
    </w:rPr>
  </w:style>
  <w:style w:type="paragraph" w:styleId="BodyTextIndent2">
    <w:name w:val="Body Text Indent 2"/>
    <w:basedOn w:val="Normal"/>
    <w:link w:val="BodyTextIndent2Char"/>
    <w:uiPriority w:val="99"/>
    <w:unhideWhenUsed/>
    <w:rsid w:val="00217FA6"/>
    <w:pPr>
      <w:spacing w:before="120" w:after="120" w:line="480" w:lineRule="auto"/>
      <w:ind w:left="283"/>
    </w:pPr>
    <w:rPr>
      <w:rFonts w:ascii="Arial" w:eastAsia="Calibri" w:hAnsi="Arial" w:cs="Arial"/>
      <w:lang w:bidi="ar-SA"/>
    </w:rPr>
  </w:style>
  <w:style w:type="character" w:customStyle="1" w:styleId="BodyTextIndent2Char">
    <w:name w:val="Body Text Indent 2 Char"/>
    <w:basedOn w:val="DefaultParagraphFont"/>
    <w:link w:val="BodyTextIndent2"/>
    <w:uiPriority w:val="99"/>
    <w:rsid w:val="00217FA6"/>
    <w:rPr>
      <w:rFonts w:ascii="Arial" w:eastAsia="Calibri" w:hAnsi="Arial" w:cs="Arial"/>
      <w:szCs w:val="22"/>
      <w:lang w:val="en-GB" w:bidi="ar-SA"/>
    </w:rPr>
  </w:style>
  <w:style w:type="paragraph" w:customStyle="1" w:styleId="4-4">
    <w:name w:val="4-4"/>
    <w:basedOn w:val="Normal"/>
    <w:rsid w:val="00217FA6"/>
    <w:pPr>
      <w:overflowPunct w:val="0"/>
      <w:autoSpaceDE w:val="0"/>
      <w:autoSpaceDN w:val="0"/>
      <w:adjustRightInd w:val="0"/>
      <w:spacing w:before="0"/>
      <w:ind w:left="947" w:hanging="947"/>
      <w:textAlignment w:val="baseline"/>
    </w:pPr>
    <w:rPr>
      <w:rFonts w:ascii="Times New Roman" w:eastAsia="Times New Roman" w:hAnsi="Times New Roman" w:cs="Times New Roman"/>
      <w:color w:val="000000"/>
      <w:szCs w:val="20"/>
      <w:lang w:bidi="ar-SA"/>
    </w:rPr>
  </w:style>
  <w:style w:type="paragraph" w:customStyle="1" w:styleId="Boldheading">
    <w:name w:val="Bold heading"/>
    <w:basedOn w:val="Normal"/>
    <w:rsid w:val="00217FA6"/>
    <w:pPr>
      <w:tabs>
        <w:tab w:val="left" w:pos="960"/>
      </w:tabs>
      <w:overflowPunct w:val="0"/>
      <w:autoSpaceDE w:val="0"/>
      <w:autoSpaceDN w:val="0"/>
      <w:adjustRightInd w:val="0"/>
      <w:spacing w:before="0" w:line="260" w:lineRule="exact"/>
      <w:ind w:left="960" w:hanging="960"/>
      <w:textAlignment w:val="baseline"/>
    </w:pPr>
    <w:rPr>
      <w:rFonts w:ascii="Times New Roman" w:eastAsia="Times New Roman" w:hAnsi="Times New Roman" w:cs="Times New Roman"/>
      <w:b/>
      <w:color w:val="000000"/>
      <w:szCs w:val="20"/>
      <w:lang w:bidi="ar-SA"/>
    </w:rPr>
  </w:style>
  <w:style w:type="paragraph" w:customStyle="1" w:styleId="N1">
    <w:name w:val="N1"/>
    <w:basedOn w:val="Normal"/>
    <w:next w:val="Normal"/>
    <w:rsid w:val="00217FA6"/>
    <w:pPr>
      <w:numPr>
        <w:numId w:val="4"/>
      </w:numPr>
      <w:spacing w:before="160" w:line="220" w:lineRule="atLeast"/>
    </w:pPr>
    <w:rPr>
      <w:rFonts w:ascii="Times New Roman" w:eastAsia="Times New Roman" w:hAnsi="Times New Roman" w:cs="Times New Roman"/>
      <w:sz w:val="21"/>
      <w:szCs w:val="20"/>
      <w:lang w:bidi="ar-SA"/>
    </w:rPr>
  </w:style>
  <w:style w:type="paragraph" w:customStyle="1" w:styleId="H2">
    <w:name w:val="H2"/>
    <w:basedOn w:val="Heading2"/>
    <w:next w:val="Normal"/>
    <w:rsid w:val="00217FA6"/>
    <w:pPr>
      <w:keepNext/>
      <w:numPr>
        <w:numId w:val="4"/>
      </w:numPr>
      <w:tabs>
        <w:tab w:val="num" w:pos="360"/>
      </w:tabs>
      <w:spacing w:before="80" w:after="0" w:line="220" w:lineRule="atLeast"/>
      <w:ind w:left="567" w:firstLine="0"/>
      <w:outlineLvl w:val="9"/>
    </w:pPr>
    <w:rPr>
      <w:rFonts w:ascii="Times New Roman" w:eastAsia="Times New Roman" w:hAnsi="Times New Roman" w:cs="Times New Roman"/>
      <w:b w:val="0"/>
      <w:bCs w:val="0"/>
      <w:i/>
      <w:sz w:val="21"/>
      <w:szCs w:val="20"/>
      <w:lang w:bidi="ar-SA"/>
    </w:rPr>
  </w:style>
  <w:style w:type="paragraph" w:customStyle="1" w:styleId="N3">
    <w:name w:val="N3"/>
    <w:basedOn w:val="Normal"/>
    <w:rsid w:val="00217FA6"/>
    <w:pPr>
      <w:numPr>
        <w:ilvl w:val="2"/>
        <w:numId w:val="4"/>
      </w:numPr>
      <w:spacing w:before="80" w:line="220" w:lineRule="atLeast"/>
    </w:pPr>
    <w:rPr>
      <w:rFonts w:ascii="Times New Roman" w:eastAsia="Times New Roman" w:hAnsi="Times New Roman" w:cs="Times New Roman"/>
      <w:sz w:val="21"/>
      <w:szCs w:val="20"/>
      <w:lang w:bidi="ar-SA"/>
    </w:rPr>
  </w:style>
  <w:style w:type="paragraph" w:customStyle="1" w:styleId="N4">
    <w:name w:val="N4"/>
    <w:basedOn w:val="N3"/>
    <w:rsid w:val="00217FA6"/>
    <w:pPr>
      <w:numPr>
        <w:ilvl w:val="3"/>
      </w:numPr>
      <w:tabs>
        <w:tab w:val="clear" w:pos="1134"/>
        <w:tab w:val="num" w:pos="360"/>
      </w:tabs>
      <w:ind w:left="936" w:hanging="360"/>
    </w:pPr>
  </w:style>
  <w:style w:type="paragraph" w:customStyle="1" w:styleId="N5">
    <w:name w:val="N5"/>
    <w:basedOn w:val="N4"/>
    <w:rsid w:val="00217FA6"/>
    <w:pPr>
      <w:numPr>
        <w:ilvl w:val="4"/>
      </w:numPr>
      <w:tabs>
        <w:tab w:val="clear" w:pos="1701"/>
        <w:tab w:val="num" w:pos="360"/>
      </w:tabs>
      <w:ind w:left="936" w:hanging="360"/>
    </w:pPr>
  </w:style>
  <w:style w:type="character" w:styleId="CommentReference">
    <w:name w:val="annotation reference"/>
    <w:basedOn w:val="DefaultParagraphFont"/>
    <w:uiPriority w:val="99"/>
    <w:semiHidden/>
    <w:unhideWhenUsed/>
    <w:rsid w:val="00336C8C"/>
    <w:rPr>
      <w:sz w:val="16"/>
      <w:szCs w:val="16"/>
    </w:rPr>
  </w:style>
  <w:style w:type="paragraph" w:styleId="CommentText">
    <w:name w:val="annotation text"/>
    <w:basedOn w:val="Normal"/>
    <w:link w:val="CommentTextChar"/>
    <w:uiPriority w:val="99"/>
    <w:semiHidden/>
    <w:unhideWhenUsed/>
    <w:rsid w:val="00336C8C"/>
    <w:pPr>
      <w:spacing w:before="120" w:after="120"/>
      <w:ind w:left="567"/>
    </w:pPr>
    <w:rPr>
      <w:rFonts w:ascii="Arial" w:eastAsia="Calibri" w:hAnsi="Arial" w:cs="Arial"/>
      <w:sz w:val="20"/>
      <w:szCs w:val="20"/>
      <w:lang w:bidi="ar-SA"/>
    </w:rPr>
  </w:style>
  <w:style w:type="character" w:customStyle="1" w:styleId="CommentTextChar">
    <w:name w:val="Comment Text Char"/>
    <w:basedOn w:val="DefaultParagraphFont"/>
    <w:link w:val="CommentText"/>
    <w:uiPriority w:val="99"/>
    <w:semiHidden/>
    <w:rsid w:val="00336C8C"/>
    <w:rPr>
      <w:rFonts w:ascii="Arial" w:eastAsia="Calibri" w:hAnsi="Arial" w:cs="Arial"/>
      <w:sz w:val="20"/>
      <w:szCs w:val="20"/>
      <w:lang w:val="en-GB" w:bidi="ar-SA"/>
    </w:rPr>
  </w:style>
  <w:style w:type="character" w:customStyle="1" w:styleId="1Char">
    <w:name w:val="1 Char"/>
    <w:link w:val="1"/>
    <w:rsid w:val="00336C8C"/>
    <w:rPr>
      <w:rFonts w:ascii="Arial" w:eastAsia="Calibri" w:hAnsi="Arial" w:cs="Arial"/>
      <w:b/>
      <w:spacing w:val="5"/>
      <w:kern w:val="28"/>
      <w:sz w:val="24"/>
      <w:szCs w:val="32"/>
      <w:lang w:bidi="ar-SA"/>
    </w:rPr>
  </w:style>
  <w:style w:type="paragraph" w:styleId="BodyText">
    <w:name w:val="Body Text"/>
    <w:basedOn w:val="Normal"/>
    <w:link w:val="BodyTextChar"/>
    <w:uiPriority w:val="99"/>
    <w:semiHidden/>
    <w:unhideWhenUsed/>
    <w:rsid w:val="00654B55"/>
    <w:pPr>
      <w:spacing w:after="120"/>
    </w:pPr>
    <w:rPr>
      <w:rFonts w:cs="Angsana New"/>
      <w:szCs w:val="40"/>
    </w:rPr>
  </w:style>
  <w:style w:type="character" w:customStyle="1" w:styleId="BodyTextChar">
    <w:name w:val="Body Text Char"/>
    <w:basedOn w:val="DefaultParagraphFont"/>
    <w:link w:val="BodyText"/>
    <w:uiPriority w:val="99"/>
    <w:semiHidden/>
    <w:rsid w:val="00654B55"/>
    <w:rPr>
      <w:rFonts w:ascii="TH SarabunPSK" w:hAnsi="TH SarabunPSK" w:cs="Angsana New"/>
      <w:sz w:val="32"/>
      <w:szCs w:val="40"/>
      <w:lang w:val="en-GB"/>
    </w:rPr>
  </w:style>
  <w:style w:type="character" w:customStyle="1" w:styleId="Heading4Char">
    <w:name w:val="Heading 4 Char"/>
    <w:basedOn w:val="DefaultParagraphFont"/>
    <w:link w:val="Heading4"/>
    <w:uiPriority w:val="2"/>
    <w:rsid w:val="00EE5D6C"/>
    <w:rPr>
      <w:rFonts w:ascii="Arial" w:eastAsiaTheme="majorEastAsia" w:hAnsi="Arial" w:cstheme="majorBidi"/>
      <w:bCs/>
      <w:iCs/>
      <w:szCs w:val="22"/>
      <w:lang w:val="en-GB" w:bidi="ar-SA"/>
    </w:rPr>
  </w:style>
  <w:style w:type="character" w:customStyle="1" w:styleId="Heading5Char">
    <w:name w:val="Heading 5 Char"/>
    <w:basedOn w:val="DefaultParagraphFont"/>
    <w:link w:val="Heading5"/>
    <w:uiPriority w:val="9"/>
    <w:semiHidden/>
    <w:rsid w:val="00EE5D6C"/>
    <w:rPr>
      <w:rFonts w:asciiTheme="majorHAnsi" w:eastAsiaTheme="majorEastAsia" w:hAnsiTheme="majorHAnsi" w:cstheme="majorBidi"/>
      <w:color w:val="5B9BD5" w:themeColor="accent1"/>
      <w:szCs w:val="22"/>
      <w:lang w:val="en-GB" w:bidi="ar-SA"/>
    </w:rPr>
  </w:style>
  <w:style w:type="character" w:customStyle="1" w:styleId="Heading6Char">
    <w:name w:val="Heading 6 Char"/>
    <w:basedOn w:val="DefaultParagraphFont"/>
    <w:link w:val="Heading6"/>
    <w:uiPriority w:val="9"/>
    <w:semiHidden/>
    <w:rsid w:val="00EE5D6C"/>
    <w:rPr>
      <w:rFonts w:asciiTheme="majorHAnsi" w:eastAsiaTheme="majorEastAsia" w:hAnsiTheme="majorHAnsi" w:cstheme="majorBidi"/>
      <w:i/>
      <w:iCs/>
      <w:color w:val="5B9BD5" w:themeColor="accent1"/>
      <w:szCs w:val="22"/>
      <w:lang w:val="en-GB" w:bidi="ar-SA"/>
    </w:rPr>
  </w:style>
  <w:style w:type="character" w:customStyle="1" w:styleId="Heading7Char">
    <w:name w:val="Heading 7 Char"/>
    <w:basedOn w:val="DefaultParagraphFont"/>
    <w:link w:val="Heading7"/>
    <w:uiPriority w:val="9"/>
    <w:semiHidden/>
    <w:rsid w:val="00EE5D6C"/>
    <w:rPr>
      <w:rFonts w:asciiTheme="majorHAnsi" w:eastAsiaTheme="majorEastAsia" w:hAnsiTheme="majorHAnsi" w:cstheme="majorBidi"/>
      <w:i/>
      <w:iCs/>
      <w:color w:val="1F4D78" w:themeColor="accent1" w:themeShade="7F"/>
      <w:szCs w:val="22"/>
      <w:lang w:val="en-GB" w:bidi="ar-SA"/>
    </w:rPr>
  </w:style>
  <w:style w:type="character" w:customStyle="1" w:styleId="Heading8Char">
    <w:name w:val="Heading 8 Char"/>
    <w:basedOn w:val="DefaultParagraphFont"/>
    <w:link w:val="Heading8"/>
    <w:uiPriority w:val="9"/>
    <w:semiHidden/>
    <w:rsid w:val="00EE5D6C"/>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link w:val="Heading9"/>
    <w:uiPriority w:val="9"/>
    <w:semiHidden/>
    <w:rsid w:val="00EE5D6C"/>
    <w:rPr>
      <w:rFonts w:asciiTheme="majorHAnsi" w:eastAsiaTheme="majorEastAsia" w:hAnsiTheme="majorHAnsi" w:cstheme="majorBidi"/>
      <w:i/>
      <w:iCs/>
      <w:color w:val="272727" w:themeColor="text1" w:themeTint="D8"/>
      <w:sz w:val="21"/>
      <w:szCs w:val="21"/>
      <w:lang w:val="en-GB" w:bidi="ar-SA"/>
    </w:rPr>
  </w:style>
  <w:style w:type="character" w:styleId="PlaceholderText">
    <w:name w:val="Placeholder Text"/>
    <w:basedOn w:val="DefaultParagraphFont"/>
    <w:uiPriority w:val="99"/>
    <w:semiHidden/>
    <w:rsid w:val="00EE5D6C"/>
    <w:rPr>
      <w:color w:val="808080"/>
    </w:rPr>
  </w:style>
  <w:style w:type="paragraph" w:customStyle="1" w:styleId="Bodynos">
    <w:name w:val="Body nos"/>
    <w:basedOn w:val="Heading2"/>
    <w:link w:val="BodynosChar"/>
    <w:rsid w:val="00993A55"/>
    <w:pPr>
      <w:keepNext/>
      <w:keepLines/>
      <w:numPr>
        <w:ilvl w:val="3"/>
      </w:numPr>
      <w:ind w:right="284"/>
    </w:pPr>
    <w:rPr>
      <w:sz w:val="32"/>
      <w:szCs w:val="32"/>
    </w:rPr>
  </w:style>
  <w:style w:type="paragraph" w:customStyle="1" w:styleId="111tab">
    <w:name w:val="1.1.1 tab"/>
    <w:basedOn w:val="Normal"/>
    <w:link w:val="111tabChar"/>
    <w:rsid w:val="00407CE5"/>
    <w:pPr>
      <w:ind w:left="1276"/>
    </w:pPr>
  </w:style>
  <w:style w:type="character" w:customStyle="1" w:styleId="BodynosChar">
    <w:name w:val="Body nos Char"/>
    <w:basedOn w:val="Heading2Char"/>
    <w:link w:val="Bodynos"/>
    <w:rsid w:val="00993A55"/>
    <w:rPr>
      <w:rFonts w:ascii="TH SarabunPSK" w:hAnsi="TH SarabunPSK" w:cs="TH SarabunPSK"/>
      <w:b/>
      <w:bCs/>
      <w:spacing w:val="5"/>
      <w:kern w:val="28"/>
      <w:sz w:val="32"/>
      <w:szCs w:val="32"/>
    </w:rPr>
  </w:style>
  <w:style w:type="character" w:customStyle="1" w:styleId="111tabChar">
    <w:name w:val="1.1.1 tab Char"/>
    <w:basedOn w:val="DefaultParagraphFont"/>
    <w:link w:val="111tab"/>
    <w:rsid w:val="00407CE5"/>
    <w:rPr>
      <w:rFonts w:ascii="TH SarabunPSK" w:hAnsi="TH SarabunPSK" w:cs="TH SarabunPSK"/>
      <w:sz w:val="32"/>
      <w:szCs w:val="32"/>
      <w:lang w:val="en-GB"/>
    </w:rPr>
  </w:style>
  <w:style w:type="paragraph" w:customStyle="1" w:styleId="ILB">
    <w:name w:val="ILB"/>
    <w:link w:val="ILBChar"/>
    <w:qFormat/>
    <w:rsid w:val="002D3318"/>
    <w:pPr>
      <w:jc w:val="center"/>
    </w:pPr>
    <w:rPr>
      <w:rFonts w:ascii="TH SarabunPSK" w:hAnsi="TH SarabunPSK" w:cs="TH SarabunPSK"/>
      <w:b/>
      <w:spacing w:val="5"/>
      <w:kern w:val="28"/>
      <w:sz w:val="32"/>
      <w:szCs w:val="32"/>
    </w:rPr>
  </w:style>
  <w:style w:type="paragraph" w:customStyle="1" w:styleId="CAATHeader">
    <w:name w:val="CAAT Header"/>
    <w:link w:val="CAATHeaderChar"/>
    <w:qFormat/>
    <w:rsid w:val="005854B7"/>
    <w:pPr>
      <w:jc w:val="right"/>
    </w:pPr>
    <w:rPr>
      <w:rFonts w:ascii="TH SarabunPSK" w:hAnsi="TH SarabunPSK" w:cs="TH SarabunPSK"/>
      <w:noProof/>
      <w:spacing w:val="5"/>
      <w:kern w:val="28"/>
      <w:sz w:val="32"/>
      <w:szCs w:val="32"/>
    </w:rPr>
  </w:style>
  <w:style w:type="character" w:customStyle="1" w:styleId="ILBChar">
    <w:name w:val="ILB Char"/>
    <w:basedOn w:val="DefaultParagraphFont"/>
    <w:link w:val="ILB"/>
    <w:rsid w:val="002D3318"/>
    <w:rPr>
      <w:rFonts w:ascii="TH SarabunPSK" w:hAnsi="TH SarabunPSK" w:cs="TH SarabunPSK"/>
      <w:b/>
      <w:spacing w:val="5"/>
      <w:kern w:val="28"/>
      <w:sz w:val="32"/>
      <w:szCs w:val="32"/>
    </w:rPr>
  </w:style>
  <w:style w:type="paragraph" w:customStyle="1" w:styleId="Table">
    <w:name w:val="Table"/>
    <w:link w:val="TableChar"/>
    <w:qFormat/>
    <w:rsid w:val="0055093B"/>
    <w:pPr>
      <w:spacing w:before="120" w:after="60" w:line="280" w:lineRule="exact"/>
    </w:pPr>
    <w:rPr>
      <w:rFonts w:ascii="TH SarabunPSK" w:eastAsia="Calibri" w:hAnsi="TH SarabunPSK" w:cs="TH SarabunPSK"/>
      <w:spacing w:val="5"/>
      <w:kern w:val="28"/>
      <w:sz w:val="32"/>
      <w:szCs w:val="32"/>
    </w:rPr>
  </w:style>
  <w:style w:type="character" w:customStyle="1" w:styleId="CAATHeaderChar">
    <w:name w:val="CAAT Header Char"/>
    <w:basedOn w:val="HeaderChar"/>
    <w:link w:val="CAATHeader"/>
    <w:rsid w:val="005854B7"/>
    <w:rPr>
      <w:rFonts w:ascii="TH SarabunPSK" w:hAnsi="TH SarabunPSK" w:cs="TH SarabunPSK"/>
      <w:noProof/>
      <w:spacing w:val="5"/>
      <w:kern w:val="28"/>
      <w:sz w:val="32"/>
      <w:szCs w:val="32"/>
    </w:rPr>
  </w:style>
  <w:style w:type="paragraph" w:customStyle="1" w:styleId="CAATFooter">
    <w:name w:val="CAAT Footer"/>
    <w:link w:val="CAATFooterChar"/>
    <w:qFormat/>
    <w:rsid w:val="006E6F28"/>
    <w:pPr>
      <w:jc w:val="right"/>
    </w:pPr>
    <w:rPr>
      <w:rFonts w:ascii="TH SarabunPSK" w:hAnsi="TH SarabunPSK" w:cs="TH SarabunPSK"/>
      <w:noProof/>
      <w:spacing w:val="5"/>
      <w:kern w:val="28"/>
      <w:sz w:val="32"/>
      <w:szCs w:val="32"/>
    </w:rPr>
  </w:style>
  <w:style w:type="character" w:customStyle="1" w:styleId="TableChar">
    <w:name w:val="Table Char"/>
    <w:basedOn w:val="DefaultParagraphFont"/>
    <w:link w:val="Table"/>
    <w:rsid w:val="0055093B"/>
    <w:rPr>
      <w:rFonts w:ascii="TH SarabunPSK" w:eastAsia="Calibri" w:hAnsi="TH SarabunPSK" w:cs="TH SarabunPSK"/>
      <w:spacing w:val="5"/>
      <w:kern w:val="28"/>
      <w:sz w:val="32"/>
      <w:szCs w:val="32"/>
    </w:rPr>
  </w:style>
  <w:style w:type="character" w:customStyle="1" w:styleId="CAATFooterChar">
    <w:name w:val="CAAT Footer Char"/>
    <w:basedOn w:val="FooterChar"/>
    <w:link w:val="CAATFooter"/>
    <w:rsid w:val="006E6F28"/>
    <w:rPr>
      <w:rFonts w:ascii="TH SarabunPSK" w:hAnsi="TH SarabunPSK" w:cs="TH SarabunPSK"/>
      <w:noProof/>
      <w:spacing w:val="5"/>
      <w:kern w:val="28"/>
      <w:sz w:val="32"/>
      <w:szCs w:val="32"/>
    </w:rPr>
  </w:style>
  <w:style w:type="paragraph" w:customStyle="1" w:styleId="TableHeader">
    <w:name w:val="Table Header"/>
    <w:link w:val="TableHeaderChar"/>
    <w:qFormat/>
    <w:rsid w:val="002B1963"/>
    <w:pPr>
      <w:spacing w:before="60" w:after="120"/>
      <w:jc w:val="center"/>
    </w:pPr>
    <w:rPr>
      <w:rFonts w:ascii="TH SarabunPSK" w:eastAsia="Calibri" w:hAnsi="TH SarabunPSK" w:cs="TH SarabunPSK"/>
      <w:b/>
      <w:spacing w:val="5"/>
      <w:kern w:val="28"/>
      <w:sz w:val="32"/>
      <w:szCs w:val="32"/>
    </w:rPr>
  </w:style>
  <w:style w:type="paragraph" w:customStyle="1" w:styleId="Appendix">
    <w:name w:val="Appendix"/>
    <w:link w:val="AppendixChar"/>
    <w:qFormat/>
    <w:rsid w:val="0055564A"/>
    <w:rPr>
      <w:rFonts w:ascii="TH SarabunPSK" w:hAnsi="TH SarabunPSK" w:cs="TH SarabunPSK"/>
      <w:b/>
      <w:spacing w:val="5"/>
      <w:kern w:val="28"/>
      <w:sz w:val="56"/>
      <w:szCs w:val="32"/>
    </w:rPr>
  </w:style>
  <w:style w:type="character" w:customStyle="1" w:styleId="TableHeaderChar">
    <w:name w:val="Table Header Char"/>
    <w:basedOn w:val="TableChar"/>
    <w:link w:val="TableHeader"/>
    <w:rsid w:val="002B1963"/>
    <w:rPr>
      <w:rFonts w:ascii="TH SarabunPSK" w:eastAsia="Calibri" w:hAnsi="TH SarabunPSK" w:cs="TH SarabunPSK"/>
      <w:b/>
      <w:spacing w:val="5"/>
      <w:kern w:val="28"/>
      <w:sz w:val="32"/>
      <w:szCs w:val="32"/>
    </w:rPr>
  </w:style>
  <w:style w:type="character" w:customStyle="1" w:styleId="AppendixChar">
    <w:name w:val="Appendix Char"/>
    <w:basedOn w:val="DefaultParagraphFont"/>
    <w:link w:val="Appendix"/>
    <w:rsid w:val="0055564A"/>
    <w:rPr>
      <w:rFonts w:ascii="TH SarabunPSK" w:hAnsi="TH SarabunPSK" w:cs="TH SarabunPSK"/>
      <w:b/>
      <w:spacing w:val="5"/>
      <w:kern w:val="28"/>
      <w:sz w:val="56"/>
      <w:szCs w:val="32"/>
    </w:rPr>
  </w:style>
  <w:style w:type="paragraph" w:customStyle="1" w:styleId="Bullets">
    <w:name w:val="Bullets"/>
    <w:link w:val="BulletsChar"/>
    <w:qFormat/>
    <w:rsid w:val="00023486"/>
    <w:pPr>
      <w:numPr>
        <w:numId w:val="5"/>
      </w:numPr>
      <w:spacing w:before="120" w:after="120"/>
      <w:ind w:left="992" w:hanging="567"/>
    </w:pPr>
    <w:rPr>
      <w:rFonts w:ascii="TH SarabunPSK" w:hAnsi="TH SarabunPSK" w:cs="TH SarabunPSK"/>
      <w:spacing w:val="5"/>
      <w:kern w:val="28"/>
      <w:sz w:val="32"/>
      <w:szCs w:val="32"/>
    </w:rPr>
  </w:style>
  <w:style w:type="paragraph" w:customStyle="1" w:styleId="Dashed">
    <w:name w:val="Dashed"/>
    <w:link w:val="DashedChar"/>
    <w:qFormat/>
    <w:rsid w:val="00023486"/>
    <w:pPr>
      <w:numPr>
        <w:numId w:val="6"/>
      </w:numPr>
      <w:ind w:left="993" w:hanging="567"/>
    </w:pPr>
    <w:rPr>
      <w:rFonts w:ascii="TH SarabunPSK" w:hAnsi="TH SarabunPSK" w:cs="TH SarabunPSK"/>
      <w:spacing w:val="5"/>
      <w:kern w:val="28"/>
      <w:sz w:val="32"/>
      <w:szCs w:val="32"/>
    </w:rPr>
  </w:style>
  <w:style w:type="character" w:customStyle="1" w:styleId="BulletsChar">
    <w:name w:val="Bullets Char"/>
    <w:basedOn w:val="DefaultParagraphFont"/>
    <w:link w:val="Bullets"/>
    <w:rsid w:val="00023486"/>
    <w:rPr>
      <w:rFonts w:ascii="TH SarabunPSK" w:hAnsi="TH SarabunPSK" w:cs="TH SarabunPSK"/>
      <w:spacing w:val="5"/>
      <w:kern w:val="28"/>
      <w:sz w:val="32"/>
      <w:szCs w:val="32"/>
    </w:rPr>
  </w:style>
  <w:style w:type="paragraph" w:customStyle="1" w:styleId="Lista">
    <w:name w:val="List (a)"/>
    <w:link w:val="ListaChar"/>
    <w:qFormat/>
    <w:rsid w:val="00023486"/>
    <w:pPr>
      <w:numPr>
        <w:numId w:val="7"/>
      </w:numPr>
      <w:tabs>
        <w:tab w:val="left" w:pos="993"/>
      </w:tabs>
      <w:spacing w:before="120" w:after="120"/>
    </w:pPr>
    <w:rPr>
      <w:rFonts w:ascii="TH SarabunPSK" w:hAnsi="TH SarabunPSK" w:cs="TH SarabunPSK"/>
      <w:spacing w:val="5"/>
      <w:kern w:val="28"/>
      <w:sz w:val="32"/>
      <w:szCs w:val="32"/>
    </w:rPr>
  </w:style>
  <w:style w:type="character" w:customStyle="1" w:styleId="DashedChar">
    <w:name w:val="Dashed Char"/>
    <w:basedOn w:val="DefaultParagraphFont"/>
    <w:link w:val="Dashed"/>
    <w:rsid w:val="00023486"/>
    <w:rPr>
      <w:rFonts w:ascii="TH SarabunPSK" w:hAnsi="TH SarabunPSK" w:cs="TH SarabunPSK"/>
      <w:spacing w:val="5"/>
      <w:kern w:val="28"/>
      <w:sz w:val="32"/>
      <w:szCs w:val="32"/>
    </w:rPr>
  </w:style>
  <w:style w:type="paragraph" w:customStyle="1" w:styleId="List1">
    <w:name w:val="List (1)"/>
    <w:link w:val="List1Char"/>
    <w:qFormat/>
    <w:rsid w:val="00023486"/>
    <w:pPr>
      <w:numPr>
        <w:numId w:val="8"/>
      </w:numPr>
      <w:spacing w:before="120" w:after="120"/>
      <w:ind w:left="993" w:hanging="567"/>
    </w:pPr>
    <w:rPr>
      <w:rFonts w:ascii="TH SarabunPSK" w:hAnsi="TH SarabunPSK" w:cs="TH SarabunPSK"/>
      <w:spacing w:val="5"/>
      <w:kern w:val="28"/>
      <w:sz w:val="32"/>
      <w:szCs w:val="32"/>
    </w:rPr>
  </w:style>
  <w:style w:type="character" w:customStyle="1" w:styleId="ListaChar">
    <w:name w:val="List (a) Char"/>
    <w:basedOn w:val="DefaultParagraphFont"/>
    <w:link w:val="Lista"/>
    <w:rsid w:val="00023486"/>
    <w:rPr>
      <w:rFonts w:ascii="TH SarabunPSK" w:hAnsi="TH SarabunPSK" w:cs="TH SarabunPSK"/>
      <w:spacing w:val="5"/>
      <w:kern w:val="28"/>
      <w:sz w:val="32"/>
      <w:szCs w:val="32"/>
    </w:rPr>
  </w:style>
  <w:style w:type="character" w:customStyle="1" w:styleId="List1Char">
    <w:name w:val="List (1) Char"/>
    <w:basedOn w:val="DefaultParagraphFont"/>
    <w:link w:val="List1"/>
    <w:rsid w:val="00023486"/>
    <w:rPr>
      <w:rFonts w:ascii="TH SarabunPSK" w:hAnsi="TH SarabunPSK" w:cs="TH SarabunPSK"/>
      <w:spacing w:val="5"/>
      <w:kern w:val="28"/>
      <w:sz w:val="32"/>
      <w:szCs w:val="32"/>
    </w:rPr>
  </w:style>
  <w:style w:type="numbering" w:customStyle="1" w:styleId="Style1">
    <w:name w:val="Style1"/>
    <w:uiPriority w:val="99"/>
    <w:rsid w:val="00383F06"/>
    <w:pPr>
      <w:numPr>
        <w:numId w:val="9"/>
      </w:numPr>
    </w:pPr>
  </w:style>
  <w:style w:type="numbering" w:customStyle="1" w:styleId="Style9">
    <w:name w:val="Style9"/>
    <w:uiPriority w:val="99"/>
    <w:rsid w:val="00383F06"/>
    <w:pPr>
      <w:numPr>
        <w:numId w:val="10"/>
      </w:numPr>
    </w:pPr>
  </w:style>
  <w:style w:type="character" w:styleId="Emphasis">
    <w:name w:val="Emphasis"/>
    <w:basedOn w:val="DefaultParagraphFont"/>
    <w:uiPriority w:val="20"/>
    <w:qFormat/>
    <w:rsid w:val="00383F06"/>
    <w:rPr>
      <w:i/>
      <w:iCs/>
    </w:rPr>
  </w:style>
  <w:style w:type="paragraph" w:styleId="Revision">
    <w:name w:val="Revision"/>
    <w:hidden/>
    <w:uiPriority w:val="99"/>
    <w:semiHidden/>
    <w:rsid w:val="00060614"/>
    <w:rPr>
      <w:rFonts w:ascii="TH SarabunPSK" w:hAnsi="TH SarabunPSK" w:cs="Angsana New"/>
      <w:spacing w:val="5"/>
      <w:kern w:val="28"/>
      <w:sz w:val="32"/>
      <w:szCs w:val="40"/>
    </w:rPr>
  </w:style>
  <w:style w:type="character" w:customStyle="1" w:styleId="ListParagraphChar">
    <w:name w:val="List Paragraph Char"/>
    <w:aliases w:val="Bulleted List Paragraph Char"/>
    <w:basedOn w:val="DefaultParagraphFont"/>
    <w:link w:val="ListParagraph"/>
    <w:uiPriority w:val="1"/>
    <w:rsid w:val="007D4902"/>
    <w:rPr>
      <w:rFonts w:ascii="TH SarabunPSK" w:hAnsi="TH SarabunPSK" w:cs="TH SarabunPSK"/>
      <w:spacing w:val="5"/>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d537954de5d4799b31f8b38caab65fb xmlns="9af2b4ea-97da-469a-ba3e-6b79464f1dbb">
      <Terms xmlns="http://schemas.microsoft.com/office/infopath/2007/PartnerControls">
        <TermInfo xmlns="http://schemas.microsoft.com/office/infopath/2007/PartnerControls">
          <TermName xmlns="http://schemas.microsoft.com/office/infopath/2007/PartnerControls">Global Aviation Standards Improvement:International Strategy and Engagement</TermName>
          <TermId xmlns="http://schemas.microsoft.com/office/infopath/2007/PartnerControls">3f7d12aa-bf56-4a85-9277-b43574b9e734</TermId>
        </TermInfo>
      </Terms>
    </md537954de5d4799b31f8b38caab65fb>
    <CAAIGTADocumentOwner xmlns="9af2b4ea-97da-469a-ba3e-6b79464f1dbb">Phil Cropper</CAAIGTADocumentOwner>
    <n3fa915f42d84b78a09cbfcf4d5c81f7 xmlns="9af2b4ea-97da-469a-ba3e-6b79464f1dbb">
      <Terms xmlns="http://schemas.microsoft.com/office/infopath/2007/PartnerControls">
        <TermInfo xmlns="http://schemas.microsoft.com/office/infopath/2007/PartnerControls">
          <TermName xmlns="http://schemas.microsoft.com/office/infopath/2007/PartnerControls">Thailand</TermName>
          <TermId xmlns="http://schemas.microsoft.com/office/infopath/2007/PartnerControls">454075d3-1f51-4774-8913-057aac986357</TermId>
        </TermInfo>
      </Terms>
    </n3fa915f42d84b78a09cbfcf4d5c81f7>
    <i443abeee73d475d94c8cc81d6bbcae0 xmlns="9af2b4ea-97da-469a-ba3e-6b79464f1dbb">
      <Terms xmlns="http://schemas.microsoft.com/office/infopath/2007/PartnerControls">
        <TermInfo xmlns="http://schemas.microsoft.com/office/infopath/2007/PartnerControls">
          <TermName xmlns="http://schemas.microsoft.com/office/infopath/2007/PartnerControls">Personnel Licensing</TermName>
          <TermId xmlns="http://schemas.microsoft.com/office/infopath/2007/PartnerControls">bf8b4352-b2f1-493e-bf40-137d3bf39781</TermId>
        </TermInfo>
      </Terms>
    </i443abeee73d475d94c8cc81d6bbcae0>
    <obd7f88e7c304967bb7efaedae455aad xmlns="9af2b4ea-97da-469a-ba3e-6b79464f1dbb">
      <Terms xmlns="http://schemas.microsoft.com/office/infopath/2007/PartnerControls">
        <TermInfo xmlns="http://schemas.microsoft.com/office/infopath/2007/PartnerControls">
          <TermName xmlns="http://schemas.microsoft.com/office/infopath/2007/PartnerControls">Policy and Guidance</TermName>
          <TermId xmlns="http://schemas.microsoft.com/office/infopath/2007/PartnerControls">ce4e26e7-c185-45ff-ad41-f8f7f8dc5a4f</TermId>
        </TermInfo>
      </Terms>
    </obd7f88e7c304967bb7efaedae455aad>
    <c0579850fabd4de2a8282f228563db32 xmlns="9af2b4ea-97da-469a-ba3e-6b79464f1dbb">
      <Terms xmlns="http://schemas.microsoft.com/office/infopath/2007/PartnerControls">
        <TermInfo xmlns="http://schemas.microsoft.com/office/infopath/2007/PartnerControls">
          <TermName xmlns="http://schemas.microsoft.com/office/infopath/2007/PartnerControls">Chief Executive Office:International Group</TermName>
          <TermId xmlns="http://schemas.microsoft.com/office/infopath/2007/PartnerControls">b724591f-554a-43d1-98f0-0acb2146aefd</TermId>
        </TermInfo>
      </Terms>
    </c0579850fabd4de2a8282f228563db32>
    <CAAIGRevisionsIncluded xmlns="9af2b4ea-97da-469a-ba3e-6b79464f1dbb">v1.0 Final to CAAT</CAAIGRevisionsIncluded>
    <ce2dc96f2b2c4aa78236cbbe9602676b xmlns="9af2b4ea-97da-469a-ba3e-6b79464f1dbb">
      <Terms xmlns="http://schemas.microsoft.com/office/infopath/2007/PartnerControls">
        <TermInfo xmlns="http://schemas.microsoft.com/office/infopath/2007/PartnerControls">
          <TermName xmlns="http://schemas.microsoft.com/office/infopath/2007/PartnerControls">Part ATCO</TermName>
          <TermId xmlns="http://schemas.microsoft.com/office/infopath/2007/PartnerControls">0790ba06-a98e-4b6f-bdc5-92e2e0d43c94</TermId>
        </TermInfo>
      </Terms>
    </ce2dc96f2b2c4aa78236cbbe9602676b>
    <TaxCatchAll xmlns="9af2b4ea-97da-469a-ba3e-6b79464f1dbb">
      <Value>172</Value>
      <Value>206</Value>
      <Value>246</Value>
      <Value>177</Value>
      <Value>2</Valu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 Checklist Document" ma:contentTypeID="0x010100026BFE6A34D44FF09C8C098CCC1B744C002E2194BC8C7642AF86D2EE18A13CA9E800F4AFC1DB2018504C8D216365B6AF2366" ma:contentTypeVersion="6" ma:contentTypeDescription="Create a new document." ma:contentTypeScope="" ma:versionID="3b3086d9c856dd72d911ae1fc9ffcd1e">
  <xsd:schema xmlns:xsd="http://www.w3.org/2001/XMLSchema" xmlns:xs="http://www.w3.org/2001/XMLSchema" xmlns:p="http://schemas.microsoft.com/office/2006/metadata/properties" xmlns:ns2="9af2b4ea-97da-469a-ba3e-6b79464f1dbb" targetNamespace="http://schemas.microsoft.com/office/2006/metadata/properties" ma:root="true" ma:fieldsID="e893bbadd246d0d0089754f25add59a7" ns2:_="">
    <xsd:import namespace="9af2b4ea-97da-469a-ba3e-6b79464f1dbb"/>
    <xsd:element name="properties">
      <xsd:complexType>
        <xsd:sequence>
          <xsd:element name="documentManagement">
            <xsd:complexType>
              <xsd:all>
                <xsd:element ref="ns2:obd7f88e7c304967bb7efaedae455aad" minOccurs="0"/>
                <xsd:element ref="ns2:TaxCatchAll" minOccurs="0"/>
                <xsd:element ref="ns2:TaxCatchAllLabel" minOccurs="0"/>
                <xsd:element ref="ns2:md537954de5d4799b31f8b38caab65fb" minOccurs="0"/>
                <xsd:element ref="ns2:c0579850fabd4de2a8282f228563db32" minOccurs="0"/>
                <xsd:element ref="ns2:CAAIGTADocumentOwner" minOccurs="0"/>
                <xsd:element ref="ns2:CAAIGRevisionsIncluded" minOccurs="0"/>
                <xsd:element ref="ns2:i443abeee73d475d94c8cc81d6bbcae0" minOccurs="0"/>
                <xsd:element ref="ns2:n3fa915f42d84b78a09cbfcf4d5c81f7" minOccurs="0"/>
                <xsd:element ref="ns2:ce2dc96f2b2c4aa78236cbbe960267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b4ea-97da-469a-ba3e-6b79464f1dbb" elementFormDefault="qualified">
    <xsd:import namespace="http://schemas.microsoft.com/office/2006/documentManagement/types"/>
    <xsd:import namespace="http://schemas.microsoft.com/office/infopath/2007/PartnerControls"/>
    <xsd:element name="obd7f88e7c304967bb7efaedae455aad" ma:index="8" ma:taxonomy="true" ma:internalName="obd7f88e7c304967bb7efaedae455aad" ma:taxonomyFieldName="CAAContentGroup" ma:displayName="Content Group" ma:fieldId="{8bd7f88e-7c30-4967-bb7e-faedae455aad}" ma:sspId="32b1b85a-9065-498a-a715-2e842cb76486" ma:termSetId="078a1673-67d9-42ad-9a0e-7f45c535eef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8fac18-37bc-405a-8c1c-b9fa9e85b84e}" ma:internalName="TaxCatchAll" ma:showField="CatchAllData" ma:web="9af2b4ea-97da-469a-ba3e-6b79464f1db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8fac18-37bc-405a-8c1c-b9fa9e85b84e}" ma:internalName="TaxCatchAllLabel" ma:readOnly="true" ma:showField="CatchAllDataLabel" ma:web="9af2b4ea-97da-469a-ba3e-6b79464f1dbb">
      <xsd:complexType>
        <xsd:complexContent>
          <xsd:extension base="dms:MultiChoiceLookup">
            <xsd:sequence>
              <xsd:element name="Value" type="dms:Lookup" maxOccurs="unbounded" minOccurs="0" nillable="true"/>
            </xsd:sequence>
          </xsd:extension>
        </xsd:complexContent>
      </xsd:complexType>
    </xsd:element>
    <xsd:element name="md537954de5d4799b31f8b38caab65fb" ma:index="12" ma:taxonomy="true" ma:internalName="md537954de5d4799b31f8b38caab65fb" ma:taxonomyFieldName="CAABusinessFunctions" ma:displayName="Business Functions" ma:fieldId="{6d537954-de5d-4799-b31f-8b38caab65fb}" ma:taxonomyMulti="true" ma:sspId="32b1b85a-9065-498a-a715-2e842cb76486" ma:termSetId="cf28a2d6-8bcd-450b-a49a-65779e58cd06" ma:anchorId="00000000-0000-0000-0000-000000000000" ma:open="false" ma:isKeyword="false">
      <xsd:complexType>
        <xsd:sequence>
          <xsd:element ref="pc:Terms" minOccurs="0" maxOccurs="1"/>
        </xsd:sequence>
      </xsd:complexType>
    </xsd:element>
    <xsd:element name="c0579850fabd4de2a8282f228563db32" ma:index="14" ma:taxonomy="true" ma:internalName="c0579850fabd4de2a8282f228563db32" ma:taxonomyFieldName="CAADepartments" ma:displayName="Departments" ma:fieldId="{c0579850-fabd-4de2-a828-2f228563db32}" ma:taxonomyMulti="true" ma:sspId="32b1b85a-9065-498a-a715-2e842cb76486" ma:termSetId="059fbec2-a57e-4088-9445-44d85639509f" ma:anchorId="00000000-0000-0000-0000-000000000000" ma:open="false" ma:isKeyword="false">
      <xsd:complexType>
        <xsd:sequence>
          <xsd:element ref="pc:Terms" minOccurs="0" maxOccurs="1"/>
        </xsd:sequence>
      </xsd:complexType>
    </xsd:element>
    <xsd:element name="CAAIGTADocumentOwner" ma:index="16" nillable="true" ma:displayName="Document Owner" ma:internalName="CAAIGTADocumentOwner">
      <xsd:simpleType>
        <xsd:restriction base="dms:Text">
          <xsd:maxLength value="100"/>
        </xsd:restriction>
      </xsd:simpleType>
    </xsd:element>
    <xsd:element name="CAAIGRevisionsIncluded" ma:index="17" nillable="true" ma:displayName="Revisions Included" ma:internalName="CAAIGRevisionsIncluded">
      <xsd:simpleType>
        <xsd:restriction base="dms:Text">
          <xsd:maxLength value="100"/>
        </xsd:restriction>
      </xsd:simpleType>
    </xsd:element>
    <xsd:element name="i443abeee73d475d94c8cc81d6bbcae0" ma:index="18" nillable="true" ma:taxonomy="true" ma:internalName="i443abeee73d475d94c8cc81d6bbcae0" ma:taxonomyFieldName="CAAICAOAnnexes" ma:displayName="ICAO Annex" ma:fieldId="{2443abee-e73d-475d-94c8-cc81d6bbcae0}" ma:sspId="32b1b85a-9065-498a-a715-2e842cb76486" ma:termSetId="9e68914f-ac10-4627-aae1-0f4253ff903c" ma:anchorId="00000000-0000-0000-0000-000000000000" ma:open="false" ma:isKeyword="false">
      <xsd:complexType>
        <xsd:sequence>
          <xsd:element ref="pc:Terms" minOccurs="0" maxOccurs="1"/>
        </xsd:sequence>
      </xsd:complexType>
    </xsd:element>
    <xsd:element name="n3fa915f42d84b78a09cbfcf4d5c81f7" ma:index="20" nillable="true" ma:taxonomy="true" ma:internalName="n3fa915f42d84b78a09cbfcf4d5c81f7" ma:taxonomyFieldName="CAAIGTACountryName" ma:displayName="Country Name" ma:fieldId="{73fa915f-42d8-4b78-a09c-bfcf4d5c81f7}" ma:sspId="32b1b85a-9065-498a-a715-2e842cb76486" ma:termSetId="b4a1a8bb-9f84-4b7a-999e-69a03742f34c" ma:anchorId="00000000-0000-0000-0000-000000000000" ma:open="false" ma:isKeyword="false">
      <xsd:complexType>
        <xsd:sequence>
          <xsd:element ref="pc:Terms" minOccurs="0" maxOccurs="1"/>
        </xsd:sequence>
      </xsd:complexType>
    </xsd:element>
    <xsd:element name="ce2dc96f2b2c4aa78236cbbe9602676b" ma:index="22" nillable="true" ma:taxonomy="true" ma:internalName="ce2dc96f2b2c4aa78236cbbe9602676b" ma:taxonomyFieldName="CAAIGEASARegulationPart" ma:displayName="EASA Regulation Part" ma:fieldId="{ce2dc96f-2b2c-4aa7-8236-cbbe9602676b}" ma:sspId="32b1b85a-9065-498a-a715-2e842cb76486" ma:termSetId="51fe06da-84c3-44e7-86c4-903c538c6e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E7135-2D2C-4F7B-9BDF-1C124E7EDCAF}">
  <ds:schemaRefs>
    <ds:schemaRef ds:uri="http://schemas.microsoft.com/office/2006/metadata/properties"/>
    <ds:schemaRef ds:uri="http://schemas.microsoft.com/office/2006/documentManagement/types"/>
    <ds:schemaRef ds:uri="9af2b4ea-97da-469a-ba3e-6b79464f1dbb"/>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33E4E6EF-0D6D-488A-A2A7-F80B2311E549}">
  <ds:schemaRefs>
    <ds:schemaRef ds:uri="http://schemas.microsoft.com/sharepoint/v3/contenttype/forms"/>
  </ds:schemaRefs>
</ds:datastoreItem>
</file>

<file path=customXml/itemProps3.xml><?xml version="1.0" encoding="utf-8"?>
<ds:datastoreItem xmlns:ds="http://schemas.openxmlformats.org/officeDocument/2006/customXml" ds:itemID="{B569DE58-AA13-4063-A3D0-927F626BB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b4ea-97da-469a-ba3e-6b79464f1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33FB8-0531-49FB-ADDE-13C3AB85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Annex R to ATM-AC-PR-002 -Initial Training/Training Organisation Assessment of Previous Competence and STD Checklist</vt:lpstr>
    </vt:vector>
  </TitlesOfParts>
  <Company>CAAT</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R to ATM-AC-PR-002 -Initial Training/Training Organisation Assessment of Previous Competence and STD Checklist</dc:title>
  <dc:subject/>
  <dc:creator>Phil.Cropper@caa.co.uk</dc:creator>
  <cp:keywords/>
  <dc:description/>
  <cp:lastModifiedBy>Thanaphat Sumransilp</cp:lastModifiedBy>
  <cp:revision>11</cp:revision>
  <cp:lastPrinted>2024-05-08T07:52:00Z</cp:lastPrinted>
  <dcterms:created xsi:type="dcterms:W3CDTF">2020-04-23T08:00:00Z</dcterms:created>
  <dcterms:modified xsi:type="dcterms:W3CDTF">2024-05-08T07:53:00Z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sallyann.worthington@caa.co.uk</vt:lpwstr>
  </property>
  <property fmtid="{D5CDD505-2E9C-101B-9397-08002B2CF9AE}" pid="5" name="MSIP_Label_3196a3aa-34a9-4b82-9eed-745e5fc3f53e_SetDate">
    <vt:lpwstr>2020-02-27T09:02:33.6227517Z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Extended_MSFT_Method">
    <vt:lpwstr>Automatic</vt:lpwstr>
  </property>
  <property fmtid="{D5CDD505-2E9C-101B-9397-08002B2CF9AE}" pid="9" name="Sensitivity">
    <vt:lpwstr>Official</vt:lpwstr>
  </property>
  <property fmtid="{D5CDD505-2E9C-101B-9397-08002B2CF9AE}" pid="10" name="ContentTypeId">
    <vt:lpwstr>0x010100026BFE6A34D44FF09C8C098CCC1B744C002E2194BC8C7642AF86D2EE18A13CA9E800F4AFC1DB2018504C8D216365B6AF2366</vt:lpwstr>
  </property>
  <property fmtid="{D5CDD505-2E9C-101B-9397-08002B2CF9AE}" pid="11" name="CAAContentGroup">
    <vt:lpwstr>206;#Policy and Guidance|ce4e26e7-c185-45ff-ad41-f8f7f8dc5a4f</vt:lpwstr>
  </property>
  <property fmtid="{D5CDD505-2E9C-101B-9397-08002B2CF9AE}" pid="12" name="CAAIGEASARegulationPart">
    <vt:lpwstr>246;#Part ATCO|0790ba06-a98e-4b6f-bdc5-92e2e0d43c94</vt:lpwstr>
  </property>
  <property fmtid="{D5CDD505-2E9C-101B-9397-08002B2CF9AE}" pid="13" name="CAADepartments">
    <vt:lpwstr>1;#Chief Executive Office:International Group|b724591f-554a-43d1-98f0-0acb2146aefd</vt:lpwstr>
  </property>
  <property fmtid="{D5CDD505-2E9C-101B-9397-08002B2CF9AE}" pid="14" name="CAAIGTACountryName">
    <vt:lpwstr>177;#Thailand|454075d3-1f51-4774-8913-057aac986357</vt:lpwstr>
  </property>
  <property fmtid="{D5CDD505-2E9C-101B-9397-08002B2CF9AE}" pid="15" name="CAAICAOAnnexes">
    <vt:lpwstr>172;#Personnel Licensing|bf8b4352-b2f1-493e-bf40-137d3bf39781</vt:lpwstr>
  </property>
  <property fmtid="{D5CDD505-2E9C-101B-9397-08002B2CF9AE}" pid="16" name="CAABusinessFunctions">
    <vt:lpwstr>2;#Global Aviation Standards Improvement:International Strategy and Engagement|3f7d12aa-bf56-4a85-9277-b43574b9e734</vt:lpwstr>
  </property>
</Properties>
</file>